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E0691" w14:textId="77777777" w:rsidR="00AE2C1A" w:rsidRDefault="00000000">
      <w:pPr>
        <w:tabs>
          <w:tab w:val="left" w:pos="3296"/>
          <w:tab w:val="center" w:pos="4513"/>
        </w:tabs>
        <w:spacing w:line="480" w:lineRule="auto"/>
        <w:jc w:val="center"/>
        <w:rPr>
          <w:b/>
          <w:color w:val="000000" w:themeColor="text1"/>
          <w:sz w:val="36"/>
          <w:szCs w:val="52"/>
          <w:lang w:val="es-ES"/>
        </w:rPr>
      </w:pPr>
      <w:bookmarkStart w:id="0" w:name="_Hlk53671221"/>
      <w:r>
        <w:rPr>
          <w:noProof/>
          <w:color w:val="000000" w:themeColor="text1"/>
          <w:sz w:val="24"/>
          <w:szCs w:val="24"/>
          <w:lang w:val="es-ES" w:eastAsia="es-ES"/>
        </w:rPr>
        <mc:AlternateContent>
          <mc:Choice Requires="wps">
            <w:drawing>
              <wp:anchor distT="45720" distB="45720" distL="114300" distR="114300" simplePos="0" relativeHeight="251653120" behindDoc="0" locked="0" layoutInCell="1" allowOverlap="1" wp14:anchorId="6F5BC59E" wp14:editId="2EB94100">
                <wp:simplePos x="0" y="0"/>
                <wp:positionH relativeFrom="column">
                  <wp:posOffset>-350520</wp:posOffset>
                </wp:positionH>
                <wp:positionV relativeFrom="paragraph">
                  <wp:posOffset>7096760</wp:posOffset>
                </wp:positionV>
                <wp:extent cx="6437630" cy="922020"/>
                <wp:effectExtent l="0" t="0" r="1270" b="0"/>
                <wp:wrapSquare wrapText="bothSides"/>
                <wp:docPr id="344525793" name="Text Box 344525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922020"/>
                        </a:xfrm>
                        <a:prstGeom prst="rect">
                          <a:avLst/>
                        </a:prstGeom>
                        <a:solidFill>
                          <a:srgbClr val="FFFFFF"/>
                        </a:solidFill>
                        <a:ln w="9525">
                          <a:noFill/>
                          <a:miter lim="800000"/>
                        </a:ln>
                      </wps:spPr>
                      <wps:txbx>
                        <w:txbxContent>
                          <w:p w14:paraId="41272A22" w14:textId="77777777" w:rsidR="00AE2C1A" w:rsidRDefault="00000000">
                            <w:pPr>
                              <w:jc w:val="center"/>
                              <w:rPr>
                                <w:i/>
                                <w:iCs/>
                                <w:lang w:val="es-ES"/>
                              </w:rPr>
                            </w:pPr>
                            <w:r>
                              <w:rPr>
                                <w:i/>
                                <w:iCs/>
                                <w:lang w:val="es-ES"/>
                              </w:rPr>
                              <w:t>(Arriba) las tapas de zanja metálicas pesadas conllevan riesgos inherentes de salud y seguridad, y a menudo requieren equipos de elevación especializados</w:t>
                            </w:r>
                          </w:p>
                          <w:p w14:paraId="16883205" w14:textId="77777777" w:rsidR="00AE2C1A" w:rsidRDefault="00000000">
                            <w:pPr>
                              <w:jc w:val="center"/>
                              <w:rPr>
                                <w:i/>
                                <w:iCs/>
                                <w:lang w:val="es-ES"/>
                              </w:rPr>
                            </w:pPr>
                            <w:r>
                              <w:rPr>
                                <w:i/>
                                <w:iCs/>
                                <w:lang w:val="es-ES"/>
                              </w:rPr>
                              <w:t xml:space="preserve">(Debajo) las tapas livianas de PRFV Fibrelite eliminan el riesgo al manipularlas </w:t>
                            </w:r>
                          </w:p>
                        </w:txbxContent>
                      </wps:txbx>
                      <wps:bodyPr rot="0" vert="horz" wrap="square" lIns="91440" tIns="45720" rIns="91440" bIns="45720" anchor="t" anchorCtr="0">
                        <a:noAutofit/>
                      </wps:bodyPr>
                    </wps:wsp>
                  </a:graphicData>
                </a:graphic>
              </wp:anchor>
            </w:drawing>
          </mc:Choice>
          <mc:Fallback>
            <w:pict>
              <v:shapetype w14:anchorId="6F5BC59E" id="_x0000_t202" coordsize="21600,21600" o:spt="202" path="m,l,21600r21600,l21600,xe">
                <v:stroke joinstyle="miter"/>
                <v:path gradientshapeok="t" o:connecttype="rect"/>
              </v:shapetype>
              <v:shape id="Text Box 344525793" o:spid="_x0000_s1026" type="#_x0000_t202" style="position:absolute;left:0;text-align:left;margin-left:-27.6pt;margin-top:558.8pt;width:506.9pt;height:72.6pt;z-index:2516531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" stroked="f">
                <v:textbox>
                  <w:txbxContent>
                    <w:p w14:paraId="41272A22" w14:textId="77777777" w:rsidR="00AE2C1A" w:rsidRDefault="00000000">
                      <w:pPr>
                        <w:jc w:val="center"/>
                        <w:rPr>
                          <w:i/>
                          <w:iCs/>
                          <w:lang w:val="es-ES"/>
                        </w:rPr>
                      </w:pPr>
                      <w:r>
                        <w:rPr>
                          <w:i/>
                          <w:iCs/>
                          <w:lang w:val="es-ES"/>
                        </w:rPr>
                        <w:t>(Arriba) las tapas de zanja metálicas pesadas conllevan riesgos inherentes de salud y seguridad, y a menudo requieren equipos de elevación especializados</w:t>
                      </w:r>
                    </w:p>
                    <w:p w14:paraId="16883205" w14:textId="77777777" w:rsidR="00AE2C1A" w:rsidRDefault="00000000">
                      <w:pPr>
                        <w:jc w:val="center"/>
                        <w:rPr>
                          <w:i/>
                          <w:iCs/>
                          <w:lang w:val="es-ES"/>
                        </w:rPr>
                      </w:pPr>
                      <w:r>
                        <w:rPr>
                          <w:i/>
                          <w:iCs/>
                          <w:lang w:val="es-ES"/>
                        </w:rPr>
                        <w:t xml:space="preserve">(Debajo) las tapas livianas de PRFV Fibrelite eliminan el riesgo al manipularlas </w:t>
                      </w:r>
                    </w:p>
                  </w:txbxContent>
                </v:textbox>
                <w10:wrap type="square"/>
              </v:shape>
            </w:pict>
          </mc:Fallback>
        </mc:AlternateContent>
      </w:r>
      <w:r>
        <w:rPr>
          <w:b/>
          <w:noProof/>
          <w:color w:val="000000" w:themeColor="text1"/>
          <w:sz w:val="36"/>
          <w:szCs w:val="52"/>
          <w:lang w:val="es-ES" w:eastAsia="es-ES"/>
        </w:rPr>
        <w:drawing>
          <wp:anchor distT="0" distB="0" distL="114300" distR="114300" simplePos="0" relativeHeight="251654144" behindDoc="0" locked="0" layoutInCell="1" allowOverlap="1" wp14:anchorId="13FF678F" wp14:editId="48348229">
            <wp:simplePos x="0" y="0"/>
            <wp:positionH relativeFrom="column">
              <wp:posOffset>2858770</wp:posOffset>
            </wp:positionH>
            <wp:positionV relativeFrom="paragraph">
              <wp:posOffset>2914650</wp:posOffset>
            </wp:positionV>
            <wp:extent cx="3016885" cy="4041775"/>
            <wp:effectExtent l="0" t="0" r="0" b="0"/>
            <wp:wrapTopAndBottom/>
            <wp:docPr id="740662004" name="Picture 74066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2004" name="Picture 74066200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6885" cy="4041775"/>
                    </a:xfrm>
                    <a:prstGeom prst="rect">
                      <a:avLst/>
                    </a:prstGeom>
                    <a:noFill/>
                    <a:ln>
                      <a:noFill/>
                    </a:ln>
                  </pic:spPr>
                </pic:pic>
              </a:graphicData>
            </a:graphic>
          </wp:anchor>
        </w:drawing>
      </w:r>
      <w:r>
        <w:rPr>
          <w:b/>
          <w:noProof/>
          <w:color w:val="000000" w:themeColor="text1"/>
          <w:sz w:val="36"/>
          <w:szCs w:val="52"/>
          <w:lang w:val="es-ES" w:eastAsia="es-ES"/>
        </w:rPr>
        <w:drawing>
          <wp:anchor distT="0" distB="0" distL="114300" distR="114300" simplePos="0" relativeHeight="251655168" behindDoc="0" locked="0" layoutInCell="1" allowOverlap="1" wp14:anchorId="217234FD" wp14:editId="35679C70">
            <wp:simplePos x="0" y="0"/>
            <wp:positionH relativeFrom="column">
              <wp:posOffset>-280035</wp:posOffset>
            </wp:positionH>
            <wp:positionV relativeFrom="paragraph">
              <wp:posOffset>2904490</wp:posOffset>
            </wp:positionV>
            <wp:extent cx="3031490" cy="4061460"/>
            <wp:effectExtent l="0" t="0" r="0" b="0"/>
            <wp:wrapTopAndBottom/>
            <wp:docPr id="504485870" name="Picture 50448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85870" name="Picture 50448587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1490" cy="4061460"/>
                    </a:xfrm>
                    <a:prstGeom prst="rect">
                      <a:avLst/>
                    </a:prstGeom>
                    <a:noFill/>
                    <a:ln>
                      <a:noFill/>
                    </a:ln>
                  </pic:spPr>
                </pic:pic>
              </a:graphicData>
            </a:graphic>
          </wp:anchor>
        </w:drawing>
      </w:r>
      <w:r>
        <w:rPr>
          <w:noProof/>
          <w:sz w:val="32"/>
          <w:szCs w:val="32"/>
          <w:lang w:val="es-ES" w:eastAsia="es-ES"/>
        </w:rPr>
        <w:drawing>
          <wp:anchor distT="0" distB="0" distL="114300" distR="114300" simplePos="0" relativeHeight="251656192" behindDoc="0" locked="0" layoutInCell="1" allowOverlap="1" wp14:anchorId="62E935F3" wp14:editId="27C78D23">
            <wp:simplePos x="0" y="0"/>
            <wp:positionH relativeFrom="column">
              <wp:posOffset>2846705</wp:posOffset>
            </wp:positionH>
            <wp:positionV relativeFrom="paragraph">
              <wp:posOffset>534670</wp:posOffset>
            </wp:positionV>
            <wp:extent cx="3028950" cy="2273300"/>
            <wp:effectExtent l="0" t="0" r="0" b="0"/>
            <wp:wrapTopAndBottom/>
            <wp:docPr id="1968839383" name="Picture 196883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39383" name="Picture 196883938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0" cy="2273300"/>
                    </a:xfrm>
                    <a:prstGeom prst="rect">
                      <a:avLst/>
                    </a:prstGeom>
                    <a:noFill/>
                    <a:ln>
                      <a:noFill/>
                    </a:ln>
                  </pic:spPr>
                </pic:pic>
              </a:graphicData>
            </a:graphic>
          </wp:anchor>
        </w:drawing>
      </w:r>
      <w:r>
        <w:rPr>
          <w:noProof/>
          <w:sz w:val="32"/>
          <w:szCs w:val="32"/>
          <w:lang w:val="es-ES" w:eastAsia="es-ES"/>
        </w:rPr>
        <w:drawing>
          <wp:anchor distT="0" distB="0" distL="114300" distR="114300" simplePos="0" relativeHeight="251657216" behindDoc="0" locked="0" layoutInCell="1" allowOverlap="1" wp14:anchorId="2D7E33BC" wp14:editId="5D9379BA">
            <wp:simplePos x="0" y="0"/>
            <wp:positionH relativeFrom="column">
              <wp:posOffset>-279400</wp:posOffset>
            </wp:positionH>
            <wp:positionV relativeFrom="paragraph">
              <wp:posOffset>534670</wp:posOffset>
            </wp:positionV>
            <wp:extent cx="3029585" cy="2273935"/>
            <wp:effectExtent l="0" t="0" r="0" b="0"/>
            <wp:wrapTopAndBottom/>
            <wp:docPr id="151888811" name="Picture 15188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8811" name="Picture 1518888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9585" cy="2273935"/>
                    </a:xfrm>
                    <a:prstGeom prst="rect">
                      <a:avLst/>
                    </a:prstGeom>
                    <a:noFill/>
                    <a:ln>
                      <a:noFill/>
                    </a:ln>
                  </pic:spPr>
                </pic:pic>
              </a:graphicData>
            </a:graphic>
          </wp:anchor>
        </w:drawing>
      </w:r>
      <w:r>
        <w:rPr>
          <w:b/>
          <w:color w:val="000000" w:themeColor="text1"/>
          <w:sz w:val="36"/>
          <w:szCs w:val="52"/>
          <w:lang w:val="es-ES"/>
        </w:rPr>
        <w:t>Las tapas pesadas para zanjas han pasado a la Historia</w:t>
      </w:r>
    </w:p>
    <w:p w14:paraId="217EA572" w14:textId="77777777" w:rsidR="00AE2C1A" w:rsidRDefault="00000000">
      <w:pPr>
        <w:tabs>
          <w:tab w:val="left" w:pos="3296"/>
          <w:tab w:val="center" w:pos="4513"/>
        </w:tabs>
        <w:spacing w:line="480" w:lineRule="auto"/>
        <w:jc w:val="both"/>
        <w:rPr>
          <w:sz w:val="24"/>
          <w:szCs w:val="24"/>
          <w:lang w:val="es-ES"/>
        </w:rPr>
      </w:pPr>
      <w:r>
        <w:rPr>
          <w:sz w:val="24"/>
          <w:szCs w:val="24"/>
          <w:lang w:val="es-ES"/>
        </w:rPr>
        <w:lastRenderedPageBreak/>
        <w:t xml:space="preserve">De vez en cuando, aparece un producto cuyas </w:t>
      </w:r>
      <w:proofErr w:type="gramStart"/>
      <w:r>
        <w:rPr>
          <w:sz w:val="24"/>
          <w:szCs w:val="24"/>
          <w:lang w:val="es-ES"/>
        </w:rPr>
        <w:t>prestaciones  impulsa</w:t>
      </w:r>
      <w:proofErr w:type="gramEnd"/>
      <w:r>
        <w:rPr>
          <w:sz w:val="24"/>
          <w:szCs w:val="24"/>
          <w:lang w:val="es-ES"/>
        </w:rPr>
        <w:t xml:space="preserve"> un cambio en las normas de sectores enteros. Como el acero inoxidable. O el hormigón. O una tapa de zanja </w:t>
      </w:r>
      <w:r w:rsidRPr="0032203F">
        <w:rPr>
          <w:sz w:val="24"/>
          <w:szCs w:val="24"/>
          <w:lang w:val="es-ES"/>
          <w:rPrChange w:id="1" w:author="Dan Prosser" w:date="2023-10-17T11:47:00Z">
            <w:rPr>
              <w:sz w:val="24"/>
              <w:szCs w:val="24"/>
              <w:highlight w:val="yellow"/>
              <w:lang w:val="es-ES"/>
            </w:rPr>
          </w:rPrChange>
        </w:rPr>
        <w:t>que es (generalmente) un 65 % más ligera</w:t>
      </w:r>
      <w:r>
        <w:rPr>
          <w:sz w:val="24"/>
          <w:szCs w:val="24"/>
          <w:lang w:val="es-ES"/>
        </w:rPr>
        <w:t xml:space="preserve"> que el hierro fundido utilizado tradicionalmente, lo que elimina la necesidad de costosos equipos de elevación especializados y los riesgos para la salud y la seguridad que ello conlleva. Y, a diferencia de las cubiertas de relleno de metal y hormigón, está fabricada con un material compuesto de PRFV que es inerte e impermeable a la corrosión del agua y la sal, así como a muchos otros componentes corrosivos.</w:t>
      </w:r>
    </w:p>
    <w:p w14:paraId="129DC5CE" w14:textId="77777777" w:rsidR="00AE2C1A" w:rsidRDefault="00000000">
      <w:pPr>
        <w:tabs>
          <w:tab w:val="left" w:pos="3296"/>
          <w:tab w:val="center" w:pos="4513"/>
        </w:tabs>
        <w:spacing w:line="480" w:lineRule="auto"/>
        <w:jc w:val="both"/>
        <w:rPr>
          <w:b/>
          <w:bCs/>
          <w:sz w:val="24"/>
          <w:szCs w:val="24"/>
          <w:lang w:val="es-ES"/>
        </w:rPr>
      </w:pPr>
      <w:r>
        <w:rPr>
          <w:b/>
          <w:bCs/>
          <w:sz w:val="24"/>
          <w:szCs w:val="24"/>
          <w:lang w:val="es-ES"/>
        </w:rPr>
        <w:t>Cambimado los estándares de Salud y Seguridad en el Trabajo</w:t>
      </w:r>
    </w:p>
    <w:p w14:paraId="49BA3CF0" w14:textId="77777777" w:rsidR="00AE2C1A" w:rsidRDefault="00000000">
      <w:pPr>
        <w:tabs>
          <w:tab w:val="left" w:pos="3296"/>
          <w:tab w:val="center" w:pos="4513"/>
        </w:tabs>
        <w:spacing w:line="480" w:lineRule="auto"/>
        <w:jc w:val="both"/>
        <w:rPr>
          <w:b/>
          <w:bCs/>
          <w:sz w:val="24"/>
          <w:szCs w:val="24"/>
          <w:lang w:val="es-ES"/>
        </w:rPr>
      </w:pPr>
      <w:r>
        <w:rPr>
          <w:sz w:val="24"/>
          <w:szCs w:val="24"/>
          <w:lang w:val="es-ES"/>
        </w:rPr>
        <w:t xml:space="preserve"> Las tapas de arqueta y de zanja de materiales compuestos de PRFV de Fibrelite están desplazando rápidamente a las tapas de metal y hormigón para convertirse en el estándar de industrias de altas prestaciones como aeropuertos, puertos comerciales, terminales de cruceros de ocio, ejército y defensa, generación de energía (tanto tradicional como renovable) y centros de datos, con empresas como Magnox, The National Grid, todas las ramas de las fuerzas armadas del Reino Unido y las mayores marcas tecnológicas del mundo especificando las tapas de Fibrelite para proyectos de nueva construcción y modernización.     </w:t>
      </w:r>
    </w:p>
    <w:p w14:paraId="08C09982" w14:textId="77777777" w:rsidR="00AE2C1A" w:rsidRDefault="00000000">
      <w:pPr>
        <w:spacing w:line="480" w:lineRule="auto"/>
        <w:jc w:val="both"/>
        <w:rPr>
          <w:b/>
          <w:bCs/>
          <w:sz w:val="24"/>
          <w:szCs w:val="24"/>
          <w:lang w:val="es-ES"/>
        </w:rPr>
      </w:pPr>
      <w:r>
        <w:rPr>
          <w:b/>
          <w:bCs/>
          <w:sz w:val="24"/>
          <w:szCs w:val="24"/>
          <w:lang w:val="es-ES"/>
        </w:rPr>
        <w:t>Instalación Reciente:  Mejora de la terminal portuaria de cruceros en Reino Unido</w:t>
      </w:r>
    </w:p>
    <w:p w14:paraId="5FCDCD4B" w14:textId="77777777" w:rsidR="00AE2C1A" w:rsidRDefault="00000000">
      <w:pPr>
        <w:spacing w:line="480" w:lineRule="auto"/>
        <w:jc w:val="both"/>
        <w:rPr>
          <w:sz w:val="24"/>
          <w:szCs w:val="24"/>
          <w:lang w:val="es-ES"/>
        </w:rPr>
      </w:pPr>
      <w:r>
        <w:rPr>
          <w:sz w:val="24"/>
          <w:szCs w:val="24"/>
          <w:lang w:val="es-ES"/>
        </w:rPr>
        <w:lastRenderedPageBreak/>
        <w:t xml:space="preserve">Como parte del proyecto de modernización de la terminal de cruceros de este puerto del sur de Inglaterra, el usuario final, que suministraba los sistemas de alimentación eléctrica en tierra (OPS), se puso en contacto con Fibrelite. El puerto había considerado previamente la instalación de tapas de zanja de hierro fundido para cubrir los 500 metros </w:t>
      </w:r>
      <w:r>
        <w:rPr>
          <w:noProof/>
          <w:sz w:val="24"/>
          <w:szCs w:val="24"/>
          <w:highlight w:val="red"/>
          <w:lang w:val="es-ES" w:eastAsia="es-ES"/>
        </w:rPr>
        <w:drawing>
          <wp:anchor distT="0" distB="0" distL="114300" distR="114300" simplePos="0" relativeHeight="251658240" behindDoc="0" locked="0" layoutInCell="1" allowOverlap="1" wp14:anchorId="7DB1CAE1" wp14:editId="28C112AD">
            <wp:simplePos x="0" y="0"/>
            <wp:positionH relativeFrom="column">
              <wp:posOffset>2702560</wp:posOffset>
            </wp:positionH>
            <wp:positionV relativeFrom="paragraph">
              <wp:posOffset>494030</wp:posOffset>
            </wp:positionV>
            <wp:extent cx="3023235" cy="2444115"/>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23235" cy="2444115"/>
                    </a:xfrm>
                    <a:prstGeom prst="rect">
                      <a:avLst/>
                    </a:prstGeom>
                    <a:noFill/>
                    <a:ln>
                      <a:noFill/>
                    </a:ln>
                  </pic:spPr>
                </pic:pic>
              </a:graphicData>
            </a:graphic>
          </wp:anchor>
        </w:drawing>
      </w:r>
      <w:r>
        <w:rPr>
          <w:sz w:val="24"/>
          <w:szCs w:val="24"/>
          <w:lang w:val="es-ES"/>
        </w:rPr>
        <w:t>que albergaban los cables de alimentación de alta tensión, pero debido a su peso (aproximadamente 350 kg) y a los gastos generales adicionales asociados, se pusieron en contacto con Fibrelite para buscar una alternativa más ligera.</w:t>
      </w:r>
    </w:p>
    <w:p w14:paraId="75499181" w14:textId="77777777" w:rsidR="00AE2C1A" w:rsidRDefault="00000000">
      <w:pPr>
        <w:tabs>
          <w:tab w:val="left" w:pos="3296"/>
          <w:tab w:val="center" w:pos="4513"/>
        </w:tabs>
        <w:spacing w:line="480" w:lineRule="auto"/>
        <w:jc w:val="both"/>
        <w:rPr>
          <w:sz w:val="24"/>
          <w:szCs w:val="24"/>
          <w:lang w:val="es-ES"/>
        </w:rPr>
      </w:pPr>
      <w:r>
        <w:rPr>
          <w:noProof/>
          <w:color w:val="000000" w:themeColor="text1"/>
          <w:sz w:val="24"/>
          <w:szCs w:val="24"/>
          <w:lang w:val="es-ES" w:eastAsia="es-ES"/>
        </w:rPr>
        <w:lastRenderedPageBreak/>
        <mc:AlternateContent>
          <mc:Choice Requires="wps">
            <w:drawing>
              <wp:anchor distT="45720" distB="45720" distL="114300" distR="114300" simplePos="0" relativeHeight="251659264" behindDoc="0" locked="0" layoutInCell="1" allowOverlap="1" wp14:anchorId="11F630EC" wp14:editId="2CBF7872">
                <wp:simplePos x="0" y="0"/>
                <wp:positionH relativeFrom="column">
                  <wp:posOffset>2705100</wp:posOffset>
                </wp:positionH>
                <wp:positionV relativeFrom="paragraph">
                  <wp:posOffset>3201670</wp:posOffset>
                </wp:positionV>
                <wp:extent cx="2953385" cy="108966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089660"/>
                        </a:xfrm>
                        <a:prstGeom prst="rect">
                          <a:avLst/>
                        </a:prstGeom>
                        <a:solidFill>
                          <a:srgbClr val="FFFFFF"/>
                        </a:solidFill>
                        <a:ln w="9525">
                          <a:noFill/>
                          <a:miter lim="800000"/>
                        </a:ln>
                      </wps:spPr>
                      <wps:txbx>
                        <w:txbxContent>
                          <w:p w14:paraId="7CE2B584" w14:textId="77777777" w:rsidR="00AE2C1A" w:rsidRPr="0032203F" w:rsidRDefault="00000000">
                            <w:pPr>
                              <w:jc w:val="center"/>
                              <w:rPr>
                                <w:i/>
                                <w:iCs/>
                                <w:lang w:val="es-ES"/>
                                <w:rPrChange w:id="2" w:author="Dan Prosser" w:date="2023-10-17T11:47:00Z">
                                  <w:rPr>
                                    <w:i/>
                                    <w:iCs/>
                                    <w:highlight w:val="yellow"/>
                                    <w:lang w:val="es-ES"/>
                                  </w:rPr>
                                </w:rPrChange>
                              </w:rPr>
                            </w:pPr>
                            <w:r w:rsidRPr="0032203F">
                              <w:rPr>
                                <w:i/>
                                <w:iCs/>
                                <w:lang w:val="es-ES"/>
                                <w:rPrChange w:id="3" w:author="Dan Prosser" w:date="2023-10-17T11:47:00Z">
                                  <w:rPr>
                                    <w:i/>
                                    <w:iCs/>
                                    <w:highlight w:val="yellow"/>
                                    <w:lang w:val="es-ES"/>
                                  </w:rPr>
                                </w:rPrChange>
                              </w:rPr>
                              <w:t>Las tapas de Fibrelite son, generalmente, un 65 % más ligeras que las de hierro fundido y de hormigón armado</w:t>
                            </w:r>
                          </w:p>
                        </w:txbxContent>
                      </wps:txbx>
                      <wps:bodyPr rot="0" vert="horz" wrap="square" lIns="91440" tIns="45720" rIns="91440" bIns="45720" anchor="t" anchorCtr="0">
                        <a:noAutofit/>
                      </wps:bodyPr>
                    </wps:wsp>
                  </a:graphicData>
                </a:graphic>
              </wp:anchor>
            </w:drawing>
          </mc:Choice>
          <mc:Fallback>
            <w:pict>
              <v:shape w14:anchorId="11F630EC" id="Text Box 15" o:spid="_x0000_s1027" type="#_x0000_t202" style="position:absolute;left:0;text-align:left;margin-left:213pt;margin-top:252.1pt;width:232.55pt;height:85.8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" stroked="f">
                <v:textbox>
                  <w:txbxContent>
                    <w:p w14:paraId="7CE2B584" w14:textId="77777777" w:rsidR="00AE2C1A" w:rsidRPr="0032203F" w:rsidRDefault="00000000">
                      <w:pPr>
                        <w:jc w:val="center"/>
                        <w:rPr>
                          <w:i/>
                          <w:iCs/>
                          <w:lang w:val="es-ES"/>
                          <w:rPrChange w:id="4" w:author="Dan Prosser" w:date="2023-10-17T11:47:00Z">
                            <w:rPr>
                              <w:i/>
                              <w:iCs/>
                              <w:highlight w:val="yellow"/>
                              <w:lang w:val="es-ES"/>
                            </w:rPr>
                          </w:rPrChange>
                        </w:rPr>
                      </w:pPr>
                      <w:r w:rsidRPr="0032203F">
                        <w:rPr>
                          <w:i/>
                          <w:iCs/>
                          <w:lang w:val="es-ES"/>
                          <w:rPrChange w:id="5" w:author="Dan Prosser" w:date="2023-10-17T11:47:00Z">
                            <w:rPr>
                              <w:i/>
                              <w:iCs/>
                              <w:highlight w:val="yellow"/>
                              <w:lang w:val="es-ES"/>
                            </w:rPr>
                          </w:rPrChange>
                        </w:rPr>
                        <w:t>Las tapas de Fibrelite son, generalmente, un 65 % más ligeras que las de hierro fundido y de hormigón armado</w:t>
                      </w:r>
                    </w:p>
                  </w:txbxContent>
                </v:textbox>
                <w10:wrap type="square"/>
              </v:shape>
            </w:pict>
          </mc:Fallback>
        </mc:AlternateContent>
      </w:r>
      <w:r>
        <w:rPr>
          <w:sz w:val="24"/>
          <w:szCs w:val="24"/>
          <w:lang w:val="es-ES"/>
        </w:rPr>
        <w:t xml:space="preserve">Fibrelite diseñó una solución de cubrimiento a medida formada por docenas de tapas de zanjas de material compuesto de PRFV con capacidad de carga F900 (90 toneladas) de tamaño personalizado y dimensiones variables para adaptarse a las dimensiones especificadas del rebaje de la </w:t>
      </w:r>
      <w:r w:rsidRPr="0032203F">
        <w:rPr>
          <w:sz w:val="24"/>
          <w:szCs w:val="24"/>
          <w:lang w:val="es-ES"/>
        </w:rPr>
        <w:t>zanja.</w:t>
      </w:r>
      <w:r w:rsidRPr="0032203F">
        <w:rPr>
          <w:sz w:val="24"/>
          <w:szCs w:val="24"/>
          <w:lang w:val="es-ES"/>
          <w:rPrChange w:id="6" w:author="Dan Prosser" w:date="2023-10-17T11:47:00Z">
            <w:rPr>
              <w:sz w:val="24"/>
              <w:szCs w:val="24"/>
              <w:highlight w:val="yellow"/>
              <w:lang w:val="es-ES"/>
            </w:rPr>
          </w:rPrChange>
        </w:rPr>
        <w:t xml:space="preserve"> Las cubiertas de Fibrelite son lo suficientemente ligeras como para poder retirarlas con seguridad con la carretilla de obra, cumpliendo el requisito de capacidad de carga de la obra.</w:t>
      </w:r>
      <w:r w:rsidRPr="0032203F">
        <w:rPr>
          <w:lang w:val="es-ES"/>
          <w:rPrChange w:id="7" w:author="Dan Prosser" w:date="2023-10-17T11:47:00Z">
            <w:rPr>
              <w:highlight w:val="yellow"/>
              <w:lang w:val="es-ES"/>
            </w:rPr>
          </w:rPrChange>
        </w:rPr>
        <w:t xml:space="preserve"> </w:t>
      </w:r>
      <w:r w:rsidRPr="0032203F">
        <w:rPr>
          <w:sz w:val="24"/>
          <w:szCs w:val="24"/>
          <w:lang w:val="es-ES"/>
          <w:rPrChange w:id="8" w:author="Dan Prosser" w:date="2023-10-17T11:47:00Z">
            <w:rPr>
              <w:sz w:val="24"/>
              <w:szCs w:val="24"/>
              <w:highlight w:val="yellow"/>
              <w:lang w:val="es-ES"/>
            </w:rPr>
          </w:rPrChange>
        </w:rPr>
        <w:t>Las tapas de Fibrelite de material compuesto de PRFV son, generalmente, un 65 % más ligeras que las tapas de hierro fundido y de hormigón armado.</w:t>
      </w:r>
      <w:r w:rsidRPr="0032203F">
        <w:rPr>
          <w:b/>
          <w:noProof/>
          <w:color w:val="000000" w:themeColor="text1"/>
          <w:sz w:val="36"/>
          <w:szCs w:val="36"/>
          <w:lang w:val="es-ES" w:eastAsia="es-ES"/>
          <w:rPrChange w:id="9" w:author="Dan Prosser" w:date="2023-10-17T11:47:00Z">
            <w:rPr>
              <w:b/>
              <w:noProof/>
              <w:color w:val="000000" w:themeColor="text1"/>
              <w:sz w:val="36"/>
              <w:szCs w:val="36"/>
              <w:highlight w:val="yellow"/>
              <w:lang w:val="es-ES" w:eastAsia="es-ES"/>
            </w:rPr>
          </w:rPrChange>
        </w:rPr>
        <w:drawing>
          <wp:anchor distT="0" distB="0" distL="114300" distR="114300" simplePos="0" relativeHeight="251660288" behindDoc="0" locked="0" layoutInCell="1" allowOverlap="1" wp14:anchorId="487C756C" wp14:editId="69B17910">
            <wp:simplePos x="0" y="0"/>
            <wp:positionH relativeFrom="column">
              <wp:posOffset>2706370</wp:posOffset>
            </wp:positionH>
            <wp:positionV relativeFrom="paragraph">
              <wp:posOffset>1437005</wp:posOffset>
            </wp:positionV>
            <wp:extent cx="3002915" cy="1688465"/>
            <wp:effectExtent l="0" t="0" r="698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02915" cy="1688465"/>
                    </a:xfrm>
                    <a:prstGeom prst="rect">
                      <a:avLst/>
                    </a:prstGeom>
                    <a:noFill/>
                    <a:ln>
                      <a:noFill/>
                    </a:ln>
                  </pic:spPr>
                </pic:pic>
              </a:graphicData>
            </a:graphic>
          </wp:anchor>
        </w:drawing>
      </w:r>
      <w:r w:rsidRPr="0032203F">
        <w:rPr>
          <w:sz w:val="24"/>
          <w:szCs w:val="24"/>
          <w:lang w:val="es-ES"/>
          <w:rPrChange w:id="10" w:author="Dan Prosser" w:date="2023-10-17T11:47:00Z">
            <w:rPr>
              <w:sz w:val="24"/>
              <w:szCs w:val="24"/>
              <w:highlight w:val="yellow"/>
              <w:lang w:val="es-ES"/>
            </w:rPr>
          </w:rPrChange>
        </w:rPr>
        <w:t xml:space="preserve"> </w:t>
      </w:r>
    </w:p>
    <w:bookmarkEnd w:id="0"/>
    <w:p w14:paraId="22600B35" w14:textId="77777777" w:rsidR="00AE2C1A" w:rsidRDefault="00AE2C1A">
      <w:pPr>
        <w:spacing w:line="480" w:lineRule="auto"/>
        <w:jc w:val="both"/>
        <w:rPr>
          <w:b/>
          <w:bCs/>
          <w:iCs/>
          <w:sz w:val="24"/>
          <w:szCs w:val="24"/>
          <w:lang w:val="es-ES"/>
        </w:rPr>
      </w:pPr>
    </w:p>
    <w:p w14:paraId="599AC825" w14:textId="77777777" w:rsidR="00AE2C1A" w:rsidRDefault="00AE2C1A">
      <w:pPr>
        <w:spacing w:line="480" w:lineRule="auto"/>
        <w:jc w:val="both"/>
        <w:rPr>
          <w:b/>
          <w:bCs/>
          <w:iCs/>
          <w:sz w:val="24"/>
          <w:szCs w:val="24"/>
          <w:lang w:val="es-ES"/>
        </w:rPr>
      </w:pPr>
    </w:p>
    <w:p w14:paraId="21FD0FC1" w14:textId="77777777" w:rsidR="00AE2C1A" w:rsidRDefault="00AE2C1A">
      <w:pPr>
        <w:spacing w:line="480" w:lineRule="auto"/>
        <w:jc w:val="both"/>
        <w:rPr>
          <w:b/>
          <w:bCs/>
          <w:iCs/>
          <w:sz w:val="24"/>
          <w:szCs w:val="24"/>
          <w:lang w:val="es-ES"/>
        </w:rPr>
      </w:pPr>
    </w:p>
    <w:p w14:paraId="04523090" w14:textId="77777777" w:rsidR="00AE2C1A" w:rsidRDefault="00000000">
      <w:pPr>
        <w:spacing w:line="480" w:lineRule="auto"/>
        <w:jc w:val="both"/>
        <w:rPr>
          <w:b/>
          <w:bCs/>
          <w:iCs/>
          <w:sz w:val="24"/>
          <w:szCs w:val="24"/>
          <w:lang w:val="es-ES"/>
        </w:rPr>
      </w:pPr>
      <w:r>
        <w:rPr>
          <w:b/>
          <w:bCs/>
          <w:iCs/>
          <w:sz w:val="24"/>
          <w:szCs w:val="24"/>
          <w:lang w:val="es-ES"/>
        </w:rPr>
        <w:t>Instalación reciente: Importante mejora del foso de iluminación del aeropuerto del sur del Reino Unido</w:t>
      </w:r>
    </w:p>
    <w:p w14:paraId="601DC8CC" w14:textId="77777777" w:rsidR="00AE2C1A" w:rsidRDefault="00000000">
      <w:pPr>
        <w:spacing w:line="480" w:lineRule="auto"/>
        <w:jc w:val="both"/>
        <w:rPr>
          <w:iCs/>
          <w:sz w:val="24"/>
          <w:szCs w:val="24"/>
          <w:lang w:val="es-ES"/>
        </w:rPr>
      </w:pPr>
      <w:r>
        <w:rPr>
          <w:iCs/>
          <w:sz w:val="24"/>
          <w:szCs w:val="24"/>
          <w:lang w:val="es-ES"/>
        </w:rPr>
        <w:t xml:space="preserve">En uno de los aeropuertos más transitados del Reino Unido, Fibrelite diseñó y fabricó unas tapas para sustituir a las del registro de los fosos de iluminación de las pistas de despegue y </w:t>
      </w:r>
      <w:r>
        <w:rPr>
          <w:iCs/>
          <w:sz w:val="24"/>
          <w:szCs w:val="24"/>
          <w:lang w:val="es-ES"/>
        </w:rPr>
        <w:lastRenderedPageBreak/>
        <w:t>aterrizaje, donde el personal dispone de aproximadamente dos minutos para realizar trabajos de mantenimiento y/o reparación entre despegues y aterrizajes, incluida la retirada y sustitución de la tapa de acceso con capacidad de carga F900. Las tapas nuevas y ligeras de Fibrelite de material compuesto de PRFV permiten ahora un acceso rápido y seguro a las arquetas de iluminación, maximizando el tiempo de mantenimiento y minimizando el riesgo de lesiones.</w:t>
      </w:r>
    </w:p>
    <w:p w14:paraId="71AD14B2" w14:textId="77777777" w:rsidR="00AE2C1A" w:rsidRDefault="00000000">
      <w:pPr>
        <w:spacing w:line="480" w:lineRule="auto"/>
        <w:jc w:val="both"/>
        <w:rPr>
          <w:b/>
          <w:bCs/>
          <w:iCs/>
          <w:sz w:val="24"/>
          <w:szCs w:val="24"/>
          <w:lang w:val="es-ES"/>
        </w:rPr>
      </w:pPr>
      <w:r>
        <w:rPr>
          <w:b/>
          <w:bCs/>
          <w:iCs/>
          <w:sz w:val="24"/>
          <w:szCs w:val="24"/>
          <w:lang w:val="es-ES"/>
        </w:rPr>
        <w:t>Un brillante futuro para Fibrelite</w:t>
      </w:r>
    </w:p>
    <w:p w14:paraId="17FFE1A9" w14:textId="77777777" w:rsidR="00AE2C1A" w:rsidRDefault="00000000">
      <w:pPr>
        <w:spacing w:line="480" w:lineRule="auto"/>
        <w:jc w:val="both"/>
        <w:rPr>
          <w:i/>
          <w:iCs/>
          <w:sz w:val="24"/>
          <w:szCs w:val="24"/>
          <w:lang w:val="es-ES"/>
        </w:rPr>
      </w:pPr>
      <w:r>
        <w:rPr>
          <w:i/>
          <w:iCs/>
          <w:sz w:val="24"/>
          <w:szCs w:val="24"/>
          <w:lang w:val="es-ES"/>
        </w:rPr>
        <w:t>Formo parte de la trayectoria de Fibrelite desde 2011, y ha sido emocionante participar en el impulso de la actualización de las tradicionales tapas de zanjas y arquetas de hormigón y metal a los materiales compuestos de PRFV en innumerables industrias, especialmente aquellas en las que la manipulación manual es crítica, y ver cómo hemos ayudado a aumentar la salud y la seguridad y el rendimiento en esas industrias. Esperamos que cada vez más industrias se pasen a las cubiertas de materiales compuestos Fibrelite, especialmente en áreas de misión crítica.</w:t>
      </w:r>
    </w:p>
    <w:p w14:paraId="4E80C093" w14:textId="1C85BD04" w:rsidR="00AE2C1A" w:rsidRDefault="006B4590">
      <w:pPr>
        <w:spacing w:line="480" w:lineRule="auto"/>
        <w:jc w:val="both"/>
        <w:rPr>
          <w:sz w:val="24"/>
          <w:szCs w:val="24"/>
          <w:lang w:val="es-ES"/>
        </w:rPr>
      </w:pPr>
      <w:r w:rsidRPr="006B4590">
        <w:rPr>
          <w:sz w:val="24"/>
          <w:szCs w:val="24"/>
          <w:lang w:val="es-ES"/>
        </w:rPr>
        <w:t>Aaron McConkey, Marketing Manager</w:t>
      </w:r>
      <w:r>
        <w:rPr>
          <w:sz w:val="24"/>
          <w:szCs w:val="24"/>
          <w:lang w:val="es-ES"/>
        </w:rPr>
        <w:t>, Fibrelite</w:t>
      </w:r>
    </w:p>
    <w:p w14:paraId="3C689960" w14:textId="77777777" w:rsidR="00AE2C1A" w:rsidRDefault="00000000">
      <w:pPr>
        <w:jc w:val="both"/>
        <w:rPr>
          <w:sz w:val="24"/>
          <w:szCs w:val="24"/>
          <w:lang w:val="es-ES"/>
        </w:rPr>
      </w:pPr>
      <w:r>
        <w:rPr>
          <w:noProof/>
          <w:color w:val="000000" w:themeColor="text1"/>
          <w:sz w:val="24"/>
          <w:szCs w:val="24"/>
          <w:lang w:val="es-ES" w:eastAsia="es-ES"/>
        </w:rPr>
        <w:lastRenderedPageBreak/>
        <mc:AlternateContent>
          <mc:Choice Requires="wps">
            <w:drawing>
              <wp:anchor distT="45720" distB="45720" distL="114300" distR="114300" simplePos="0" relativeHeight="251661312" behindDoc="0" locked="0" layoutInCell="1" allowOverlap="1" wp14:anchorId="587E49EE" wp14:editId="7FE7179C">
                <wp:simplePos x="0" y="0"/>
                <wp:positionH relativeFrom="column">
                  <wp:posOffset>642620</wp:posOffset>
                </wp:positionH>
                <wp:positionV relativeFrom="paragraph">
                  <wp:posOffset>3554730</wp:posOffset>
                </wp:positionV>
                <wp:extent cx="4441190" cy="541020"/>
                <wp:effectExtent l="0" t="0" r="0" b="0"/>
                <wp:wrapTopAndBottom/>
                <wp:docPr id="1393945309" name="Text Box 1393945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541020"/>
                        </a:xfrm>
                        <a:prstGeom prst="rect">
                          <a:avLst/>
                        </a:prstGeom>
                        <a:solidFill>
                          <a:srgbClr val="FFFFFF"/>
                        </a:solidFill>
                        <a:ln w="9525">
                          <a:noFill/>
                          <a:miter lim="800000"/>
                        </a:ln>
                      </wps:spPr>
                      <wps:txbx>
                        <w:txbxContent>
                          <w:p w14:paraId="48EE5301" w14:textId="77777777" w:rsidR="00AE2C1A" w:rsidRDefault="00000000">
                            <w:pPr>
                              <w:jc w:val="center"/>
                              <w:rPr>
                                <w:i/>
                                <w:iCs/>
                                <w:lang w:val="es-ES"/>
                              </w:rPr>
                            </w:pPr>
                            <w:r>
                              <w:rPr>
                                <w:i/>
                                <w:iCs/>
                                <w:lang w:val="es-ES"/>
                              </w:rPr>
                              <w:t>Retirada y sustitución de las tapas de zanja de hormigón frente a las tapas de material compuesto de PRFV Fibrelite</w:t>
                            </w:r>
                          </w:p>
                        </w:txbxContent>
                      </wps:txbx>
                      <wps:bodyPr rot="0" vert="horz" wrap="square" lIns="91440" tIns="45720" rIns="91440" bIns="45720" anchor="t" anchorCtr="0">
                        <a:noAutofit/>
                      </wps:bodyPr>
                    </wps:wsp>
                  </a:graphicData>
                </a:graphic>
              </wp:anchor>
            </w:drawing>
          </mc:Choice>
          <mc:Fallback>
            <w:pict>
              <v:shape w14:anchorId="587E49EE" id="Text Box 1393945309" o:spid="_x0000_s1028" type="#_x0000_t202" style="position:absolute;left:0;text-align:left;margin-left:50.6pt;margin-top:279.9pt;width:349.7pt;height:42.6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" stroked="f">
                <v:textbox>
                  <w:txbxContent>
                    <w:p w14:paraId="48EE5301" w14:textId="77777777" w:rsidR="00AE2C1A" w:rsidRDefault="00000000">
                      <w:pPr>
                        <w:jc w:val="center"/>
                        <w:rPr>
                          <w:i/>
                          <w:iCs/>
                          <w:lang w:val="es-ES"/>
                        </w:rPr>
                      </w:pPr>
                      <w:r>
                        <w:rPr>
                          <w:i/>
                          <w:iCs/>
                          <w:lang w:val="es-ES"/>
                        </w:rPr>
                        <w:t>Retirada y sustitución de las tapas de zanja de hormigón frente a las tapas de material compuesto de PRFV Fibrelite</w:t>
                      </w:r>
                    </w:p>
                  </w:txbxContent>
                </v:textbox>
                <w10:wrap type="topAndBottom"/>
              </v:shape>
            </w:pict>
          </mc:Fallback>
        </mc:AlternateContent>
      </w:r>
      <w:r>
        <w:rPr>
          <w:noProof/>
          <w:sz w:val="24"/>
          <w:szCs w:val="24"/>
          <w:lang w:val="es-ES" w:eastAsia="es-ES"/>
        </w:rPr>
        <w:drawing>
          <wp:anchor distT="0" distB="0" distL="114300" distR="114300" simplePos="0" relativeHeight="251662336" behindDoc="0" locked="0" layoutInCell="1" allowOverlap="1" wp14:anchorId="5F81A7F1" wp14:editId="0C14B487">
            <wp:simplePos x="0" y="0"/>
            <wp:positionH relativeFrom="column">
              <wp:posOffset>643255</wp:posOffset>
            </wp:positionH>
            <wp:positionV relativeFrom="paragraph">
              <wp:posOffset>286385</wp:posOffset>
            </wp:positionV>
            <wp:extent cx="4441190" cy="3330575"/>
            <wp:effectExtent l="0" t="0" r="0" b="3175"/>
            <wp:wrapTopAndBottom/>
            <wp:docPr id="1686765486" name="Video 1686765486" descr="Say goodbye to costly, time-consuming trench cover removal and replacemen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65486" name="Video 1686765486" descr="Say goodbye to costly, time-consuming trench cover removal and replacemen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441190" cy="3330575"/>
                    </a:xfrm>
                    <a:prstGeom prst="rect">
                      <a:avLst/>
                    </a:prstGeom>
                  </pic:spPr>
                </pic:pic>
              </a:graphicData>
            </a:graphic>
          </wp:anchor>
        </w:drawing>
      </w:r>
      <w:r>
        <w:rPr>
          <w:sz w:val="24"/>
          <w:szCs w:val="24"/>
          <w:lang w:val="es-ES"/>
        </w:rPr>
        <w:t xml:space="preserve"> </w:t>
      </w:r>
    </w:p>
    <w:p w14:paraId="13D0C6C7" w14:textId="77777777" w:rsidR="00AE2C1A" w:rsidRDefault="00000000">
      <w:pPr>
        <w:spacing w:line="480" w:lineRule="auto"/>
        <w:jc w:val="both"/>
        <w:rPr>
          <w:rFonts w:cs="Calibri"/>
          <w:b/>
          <w:color w:val="000000" w:themeColor="text1"/>
          <w:sz w:val="24"/>
          <w:szCs w:val="24"/>
          <w:u w:val="single"/>
          <w:lang w:val="es-ES"/>
        </w:rPr>
      </w:pPr>
      <w:r>
        <w:rPr>
          <w:b/>
          <w:bCs/>
          <w:sz w:val="24"/>
          <w:szCs w:val="24"/>
          <w:lang w:val="es-ES"/>
        </w:rPr>
        <w:t>Explore aquí la biblioteca de casos prácticos técnicos de Fibrelite:</w:t>
      </w:r>
      <w:r>
        <w:rPr>
          <w:rStyle w:val="Hyperlink"/>
          <w:b/>
          <w:bCs/>
          <w:color w:val="auto"/>
          <w:sz w:val="24"/>
          <w:szCs w:val="24"/>
          <w:u w:val="none"/>
          <w:lang w:val="es-ES"/>
        </w:rPr>
        <w:t xml:space="preserve"> </w:t>
      </w:r>
      <w:hyperlink r:id="rId19" w:history="1">
        <w:r>
          <w:rPr>
            <w:rStyle w:val="Hyperlink"/>
            <w:b/>
            <w:bCs/>
            <w:sz w:val="24"/>
            <w:szCs w:val="24"/>
            <w:lang w:val="es-ES"/>
          </w:rPr>
          <w:t>https://fibrelite.com/all-case-studies/</w:t>
        </w:r>
      </w:hyperlink>
      <w:r>
        <w:rPr>
          <w:rStyle w:val="Hyperlink"/>
          <w:b/>
          <w:bCs/>
          <w:sz w:val="24"/>
          <w:szCs w:val="24"/>
          <w:lang w:val="es-ES"/>
        </w:rPr>
        <w:t xml:space="preserve"> </w:t>
      </w:r>
    </w:p>
    <w:p w14:paraId="4B667E09" w14:textId="77777777" w:rsidR="00AE2C1A" w:rsidRDefault="00000000">
      <w:pPr>
        <w:spacing w:before="160" w:after="0" w:line="480" w:lineRule="auto"/>
        <w:jc w:val="both"/>
        <w:rPr>
          <w:rFonts w:cs="Calibri"/>
          <w:b/>
          <w:color w:val="000000" w:themeColor="text1"/>
          <w:sz w:val="24"/>
          <w:szCs w:val="24"/>
          <w:u w:val="single"/>
          <w:lang w:val="es-ES"/>
        </w:rPr>
      </w:pPr>
      <w:r>
        <w:rPr>
          <w:rFonts w:cs="Calibri"/>
          <w:b/>
          <w:color w:val="000000" w:themeColor="text1"/>
          <w:sz w:val="24"/>
          <w:szCs w:val="24"/>
          <w:u w:val="single"/>
          <w:lang w:val="es-ES"/>
        </w:rPr>
        <w:t>Notas para el Editor:</w:t>
      </w:r>
    </w:p>
    <w:p w14:paraId="35FDEC86" w14:textId="77777777" w:rsidR="00AE2C1A" w:rsidRDefault="00000000">
      <w:pPr>
        <w:spacing w:before="160" w:after="0" w:line="480" w:lineRule="auto"/>
        <w:jc w:val="both"/>
        <w:rPr>
          <w:sz w:val="24"/>
          <w:szCs w:val="24"/>
          <w:lang w:val="es-ES"/>
        </w:rPr>
      </w:pPr>
      <w:r>
        <w:rPr>
          <w:sz w:val="24"/>
          <w:szCs w:val="24"/>
          <w:lang w:val="es-ES"/>
        </w:rPr>
        <w:t xml:space="preserve">Imágenes de Calidad disponibles en  </w:t>
      </w:r>
      <w:hyperlink r:id="rId20" w:history="1">
        <w:r>
          <w:rPr>
            <w:rStyle w:val="Hyperlink"/>
            <w:sz w:val="24"/>
            <w:szCs w:val="24"/>
            <w:lang w:val="es-ES"/>
          </w:rPr>
          <w:t>OPW’s MyNewsDesk here</w:t>
        </w:r>
      </w:hyperlink>
    </w:p>
    <w:p w14:paraId="69678E91" w14:textId="77777777" w:rsidR="00AE2C1A" w:rsidRDefault="00000000">
      <w:pPr>
        <w:spacing w:before="160" w:after="0" w:line="480" w:lineRule="auto"/>
        <w:jc w:val="both"/>
        <w:rPr>
          <w:b/>
          <w:sz w:val="24"/>
          <w:szCs w:val="24"/>
          <w:shd w:val="clear" w:color="auto" w:fill="FFFFFF"/>
          <w:lang w:val="es-ES"/>
        </w:rPr>
      </w:pPr>
      <w:r>
        <w:rPr>
          <w:b/>
          <w:sz w:val="24"/>
          <w:szCs w:val="24"/>
          <w:shd w:val="clear" w:color="auto" w:fill="FFFFFF"/>
          <w:lang w:val="es-ES"/>
        </w:rPr>
        <w:t>Sobre Fibrelite</w:t>
      </w:r>
    </w:p>
    <w:p w14:paraId="44D5523A" w14:textId="77777777" w:rsidR="00AE2C1A" w:rsidRDefault="00000000">
      <w:pPr>
        <w:spacing w:before="160" w:line="480" w:lineRule="auto"/>
        <w:jc w:val="both"/>
        <w:rPr>
          <w:sz w:val="24"/>
          <w:szCs w:val="24"/>
          <w:shd w:val="clear" w:color="auto" w:fill="FFFFFF"/>
          <w:lang w:val="es-ES"/>
        </w:rPr>
      </w:pPr>
      <w:r>
        <w:rPr>
          <w:sz w:val="24"/>
          <w:szCs w:val="24"/>
          <w:shd w:val="clear" w:color="auto" w:fill="FFFFFF"/>
          <w:lang w:val="es-ES"/>
        </w:rPr>
        <w:t xml:space="preserve">Fibrelite es un fabricante mundial de tapas de acceso a </w:t>
      </w:r>
      <w:proofErr w:type="gramStart"/>
      <w:r>
        <w:rPr>
          <w:sz w:val="24"/>
          <w:szCs w:val="24"/>
          <w:shd w:val="clear" w:color="auto" w:fill="FFFFFF"/>
          <w:lang w:val="es-ES"/>
        </w:rPr>
        <w:t>arquetas  y</w:t>
      </w:r>
      <w:proofErr w:type="gramEnd"/>
      <w:r>
        <w:rPr>
          <w:sz w:val="24"/>
          <w:szCs w:val="24"/>
          <w:shd w:val="clear" w:color="auto" w:fill="FFFFFF"/>
          <w:lang w:val="es-ES"/>
        </w:rPr>
        <w:t xml:space="preserve"> zanjas fabricadas en  plástico reforzado con fibra de vidrio (PRFV) de alta ingeniería, capaces de soportar cargas de hasta 90 toneladas y, al mismo tiempo, lo suficientemente ligeras como para que una o dos personas puedan retirarlas manualmente utilizando los bastones de diseño ergonómico </w:t>
      </w:r>
      <w:r>
        <w:rPr>
          <w:sz w:val="24"/>
          <w:szCs w:val="24"/>
          <w:shd w:val="clear" w:color="auto" w:fill="FFFFFF"/>
          <w:lang w:val="es-ES"/>
        </w:rPr>
        <w:lastRenderedPageBreak/>
        <w:t>de Fibrelite. En 1980, Fibrelite diseñó la primera tapa de arqueta de material compuesto del mundo, eliminando la manipulación manual y otros problemas de salud y seguridad asociados a las tapas de arqueta metálicas. En la actualidad, Fibrelite sigue siendo pionera en tecnología de materiales compuestos, innovando continuamente para resolver los retos de sus clientes en todo el mundo.</w:t>
      </w:r>
    </w:p>
    <w:p w14:paraId="46C05715" w14:textId="77777777" w:rsidR="00AE2C1A" w:rsidRDefault="00000000">
      <w:pPr>
        <w:spacing w:before="160" w:line="480" w:lineRule="auto"/>
        <w:jc w:val="both"/>
        <w:rPr>
          <w:sz w:val="24"/>
          <w:szCs w:val="24"/>
          <w:shd w:val="clear" w:color="auto" w:fill="FFFFFF"/>
          <w:lang w:val="es-ES"/>
        </w:rPr>
      </w:pPr>
      <w:r>
        <w:rPr>
          <w:sz w:val="24"/>
          <w:szCs w:val="24"/>
          <w:shd w:val="clear" w:color="auto" w:fill="FFFFFF"/>
          <w:lang w:val="es-ES"/>
        </w:rPr>
        <w:t xml:space="preserve">Desarrollada inicialmente hace más de 40 años, Fibrelite sigue siendo la cubierta de acceso de material compuesto preferida para proyectos en todo el mundo, desde centros de datos e instalaciones de fabricación de alta tecnología hasta infraestructuras, transporte y estadios. Las cubiertas Fibrelite se especifican cada vez más tanto para proyectos de nueva construcción como de modernización en una gran variedad de sectores y en más de 80 países. </w:t>
      </w:r>
    </w:p>
    <w:p w14:paraId="5BD99C91" w14:textId="77777777" w:rsidR="00AE2C1A" w:rsidRDefault="00000000">
      <w:pPr>
        <w:spacing w:before="160" w:line="480" w:lineRule="auto"/>
        <w:jc w:val="both"/>
        <w:rPr>
          <w:sz w:val="24"/>
          <w:szCs w:val="24"/>
          <w:shd w:val="clear" w:color="auto" w:fill="FFFFFF"/>
          <w:lang w:val="es-ES"/>
        </w:rPr>
      </w:pPr>
      <w:r>
        <w:rPr>
          <w:sz w:val="24"/>
          <w:szCs w:val="24"/>
          <w:shd w:val="clear" w:color="auto" w:fill="FFFFFF"/>
          <w:lang w:val="es-ES"/>
        </w:rPr>
        <w:t>Desde 2013, Fibrelite forma parte de OPW (una empresa de Dover), lo que les permite ofrecer una cartera sin precedentes de productos complementarios de primera clase.</w:t>
      </w:r>
    </w:p>
    <w:p w14:paraId="46583BA5" w14:textId="77777777" w:rsidR="00AE2C1A" w:rsidRDefault="00000000">
      <w:pPr>
        <w:spacing w:before="160" w:line="480" w:lineRule="auto"/>
        <w:rPr>
          <w:sz w:val="24"/>
          <w:lang w:val="es-ES"/>
        </w:rPr>
      </w:pPr>
      <w:r>
        <w:rPr>
          <w:sz w:val="24"/>
          <w:szCs w:val="24"/>
          <w:shd w:val="clear" w:color="auto" w:fill="FFFFFF"/>
          <w:lang w:val="es-ES"/>
        </w:rPr>
        <w:t xml:space="preserve">Para más información visite la website de Fibrelite </w:t>
      </w:r>
      <w:hyperlink r:id="rId21" w:history="1">
        <w:r>
          <w:rPr>
            <w:rStyle w:val="Hyperlink"/>
            <w:sz w:val="24"/>
            <w:szCs w:val="24"/>
            <w:shd w:val="clear" w:color="auto" w:fill="FFFFFF"/>
            <w:lang w:val="es-ES"/>
          </w:rPr>
          <w:t>www.fibrelite.com</w:t>
        </w:r>
      </w:hyperlink>
    </w:p>
    <w:p w14:paraId="41F50208" w14:textId="7AE4D98E" w:rsidR="00AE2C1A" w:rsidRDefault="00000000">
      <w:pPr>
        <w:spacing w:before="160" w:line="480" w:lineRule="auto"/>
        <w:rPr>
          <w:i/>
          <w:iCs/>
          <w:sz w:val="24"/>
          <w:lang w:val="es-ES"/>
        </w:rPr>
      </w:pPr>
      <w:r>
        <w:rPr>
          <w:i/>
          <w:iCs/>
          <w:sz w:val="24"/>
          <w:lang w:val="es-ES"/>
        </w:rPr>
        <w:t xml:space="preserve">Si necesita más </w:t>
      </w:r>
      <w:proofErr w:type="gramStart"/>
      <w:r>
        <w:rPr>
          <w:i/>
          <w:iCs/>
          <w:sz w:val="24"/>
          <w:lang w:val="es-ES"/>
        </w:rPr>
        <w:t>información  o</w:t>
      </w:r>
      <w:proofErr w:type="gramEnd"/>
      <w:r>
        <w:rPr>
          <w:i/>
          <w:iCs/>
          <w:sz w:val="24"/>
          <w:lang w:val="es-ES"/>
        </w:rPr>
        <w:t xml:space="preserve"> consultar, por favor contacte con </w:t>
      </w:r>
      <w:r w:rsidR="006B4590" w:rsidRPr="006B4590">
        <w:rPr>
          <w:i/>
          <w:iCs/>
          <w:sz w:val="24"/>
          <w:lang w:val="es-ES"/>
        </w:rPr>
        <w:t xml:space="preserve">Aaron McConkey, </w:t>
      </w:r>
      <w:r w:rsidR="006B4590" w:rsidRPr="006B4590">
        <w:rPr>
          <w:i/>
          <w:iCs/>
          <w:sz w:val="24"/>
          <w:szCs w:val="24"/>
          <w:lang w:val="es-ES"/>
        </w:rPr>
        <w:t>Marketing Manager</w:t>
      </w:r>
      <w:r w:rsidRPr="006B4590">
        <w:rPr>
          <w:i/>
          <w:iCs/>
          <w:sz w:val="24"/>
          <w:szCs w:val="24"/>
          <w:lang w:val="es-ES"/>
        </w:rPr>
        <w:t xml:space="preserve">, </w:t>
      </w:r>
      <w:r w:rsidR="006B4590" w:rsidRPr="006B4590">
        <w:rPr>
          <w:sz w:val="24"/>
          <w:szCs w:val="24"/>
        </w:rPr>
        <w:t>aaron@fibrelite.com</w:t>
      </w:r>
      <w:r w:rsidRPr="006B4590">
        <w:rPr>
          <w:i/>
          <w:iCs/>
          <w:sz w:val="24"/>
          <w:szCs w:val="24"/>
          <w:lang w:val="es-ES"/>
        </w:rPr>
        <w:t xml:space="preserve"> +44 (0) </w:t>
      </w:r>
      <w:r w:rsidR="006B4590" w:rsidRPr="006B4590">
        <w:rPr>
          <w:i/>
          <w:iCs/>
          <w:sz w:val="24"/>
          <w:szCs w:val="24"/>
          <w:lang w:val="es-ES"/>
        </w:rPr>
        <w:t>1756 799</w:t>
      </w:r>
      <w:r w:rsidR="006B4590" w:rsidRPr="006B4590">
        <w:rPr>
          <w:i/>
          <w:iCs/>
          <w:sz w:val="24"/>
          <w:lang w:val="es-ES"/>
        </w:rPr>
        <w:t xml:space="preserve"> 773</w:t>
      </w:r>
    </w:p>
    <w:sectPr w:rsidR="00AE2C1A">
      <w:headerReference w:type="default" r:id="rId22"/>
      <w:footerReference w:type="defaul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C474E" w14:textId="77777777" w:rsidR="00977CF2" w:rsidRDefault="00977CF2">
      <w:pPr>
        <w:spacing w:line="240" w:lineRule="auto"/>
      </w:pPr>
      <w:r>
        <w:separator/>
      </w:r>
    </w:p>
  </w:endnote>
  <w:endnote w:type="continuationSeparator" w:id="0">
    <w:p w14:paraId="0B67E417" w14:textId="77777777" w:rsidR="00977CF2" w:rsidRDefault="00977C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0A82" w14:textId="77777777" w:rsidR="00AE2C1A" w:rsidRDefault="00AE2C1A">
    <w:pPr>
      <w:pStyle w:val="Footer"/>
      <w:spacing w:line="480" w:lineRule="auto"/>
      <w:rPr>
        <w:color w:val="595959" w:themeColor="text1" w:themeTint="A6"/>
      </w:rPr>
    </w:pPr>
  </w:p>
  <w:p w14:paraId="5800D0DA" w14:textId="77777777" w:rsidR="00AE2C1A" w:rsidRDefault="00000000">
    <w:pPr>
      <w:pStyle w:val="Footer"/>
      <w:spacing w:line="480" w:lineRule="auto"/>
      <w:rPr>
        <w:color w:val="595959" w:themeColor="text1" w:themeTint="A6"/>
      </w:rPr>
    </w:pPr>
    <w:r>
      <w:rPr>
        <w:color w:val="595959" w:themeColor="text1" w:themeTint="A6"/>
      </w:rPr>
      <w:t>Press Release: Heavy Trench Covers Are History</w:t>
    </w:r>
    <w:r>
      <w:rPr>
        <w:color w:val="595959" w:themeColor="text1" w:themeTint="A6"/>
      </w:rPr>
      <w:tab/>
    </w:r>
    <w:r>
      <w:rPr>
        <w:color w:val="595959" w:themeColor="text1" w:themeTint="A6"/>
      </w:rPr>
      <w:tab/>
      <w:t xml:space="preserve">Page </w:t>
    </w:r>
    <w:sdt>
      <w:sdtPr>
        <w:rPr>
          <w:color w:val="595959" w:themeColor="text1" w:themeTint="A6"/>
        </w:rPr>
        <w:id w:val="2044242911"/>
      </w:sdtPr>
      <w:sdtContent>
        <w:r>
          <w:rPr>
            <w:color w:val="595959" w:themeColor="text1" w:themeTint="A6"/>
          </w:rPr>
          <w:fldChar w:fldCharType="begin"/>
        </w:r>
        <w:r>
          <w:rPr>
            <w:color w:val="595959" w:themeColor="text1" w:themeTint="A6"/>
          </w:rPr>
          <w:instrText xml:space="preserve"> PAGE   \* MERGEFORMAT </w:instrText>
        </w:r>
        <w:r>
          <w:rPr>
            <w:color w:val="595959" w:themeColor="text1" w:themeTint="A6"/>
          </w:rPr>
          <w:fldChar w:fldCharType="separate"/>
        </w:r>
        <w:r>
          <w:rPr>
            <w:color w:val="595959" w:themeColor="text1" w:themeTint="A6"/>
          </w:rPr>
          <w:t>4</w:t>
        </w:r>
        <w:r>
          <w:rPr>
            <w:color w:val="595959" w:themeColor="text1" w:themeTint="A6"/>
          </w:rPr>
          <w:fldChar w:fldCharType="end"/>
        </w:r>
        <w:r>
          <w:rPr>
            <w:color w:val="595959" w:themeColor="text1" w:themeTint="A6"/>
          </w:rPr>
          <w:t xml:space="preserve"> of </w:t>
        </w:r>
        <w:r>
          <w:rPr>
            <w:color w:val="595959" w:themeColor="text1" w:themeTint="A6"/>
          </w:rPr>
          <w:fldChar w:fldCharType="begin"/>
        </w:r>
        <w:r>
          <w:rPr>
            <w:color w:val="595959" w:themeColor="text1" w:themeTint="A6"/>
          </w:rPr>
          <w:instrText xml:space="preserve"> NUMPAGES   \* MERGEFORMAT </w:instrText>
        </w:r>
        <w:r>
          <w:rPr>
            <w:color w:val="595959" w:themeColor="text1" w:themeTint="A6"/>
          </w:rPr>
          <w:fldChar w:fldCharType="separate"/>
        </w:r>
        <w:r>
          <w:rPr>
            <w:color w:val="595959" w:themeColor="text1" w:themeTint="A6"/>
          </w:rPr>
          <w:t>7</w:t>
        </w:r>
        <w:r>
          <w:rPr>
            <w:color w:val="595959" w:themeColor="text1" w:themeTint="A6"/>
          </w:rPr>
          <w:fldChar w:fldCharType="end"/>
        </w:r>
      </w:sdtContent>
    </w:sdt>
  </w:p>
  <w:p w14:paraId="32591ACE" w14:textId="77777777" w:rsidR="00AE2C1A" w:rsidRDefault="00AE2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0F95D" w14:textId="77777777" w:rsidR="00977CF2" w:rsidRDefault="00977CF2">
      <w:pPr>
        <w:spacing w:after="0"/>
      </w:pPr>
      <w:r>
        <w:separator/>
      </w:r>
    </w:p>
  </w:footnote>
  <w:footnote w:type="continuationSeparator" w:id="0">
    <w:p w14:paraId="244A6EC5" w14:textId="77777777" w:rsidR="00977CF2" w:rsidRDefault="00977C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8F556" w14:textId="77777777" w:rsidR="00AE2C1A" w:rsidRDefault="00000000">
    <w:pPr>
      <w:pStyle w:val="NoSpacing"/>
      <w:jc w:val="both"/>
      <w:rPr>
        <w:b/>
        <w:i/>
        <w:sz w:val="24"/>
        <w:szCs w:val="24"/>
      </w:rPr>
    </w:pPr>
    <w:r>
      <w:rPr>
        <w:noProof/>
        <w:lang w:val="es-ES" w:eastAsia="es-ES"/>
      </w:rPr>
      <w:drawing>
        <wp:anchor distT="0" distB="0" distL="114300" distR="114300" simplePos="0" relativeHeight="251659264" behindDoc="0" locked="0" layoutInCell="1" allowOverlap="1" wp14:anchorId="2AB8CC64" wp14:editId="0E85E176">
          <wp:simplePos x="0" y="0"/>
          <wp:positionH relativeFrom="column">
            <wp:posOffset>3553460</wp:posOffset>
          </wp:positionH>
          <wp:positionV relativeFrom="paragraph">
            <wp:posOffset>41275</wp:posOffset>
          </wp:positionV>
          <wp:extent cx="2170430" cy="285115"/>
          <wp:effectExtent l="0" t="0" r="1270" b="635"/>
          <wp:wrapNone/>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2170430" cy="285115"/>
                  </a:xfrm>
                  <a:prstGeom prst="rect">
                    <a:avLst/>
                  </a:prstGeom>
                  <a:noFill/>
                </pic:spPr>
              </pic:pic>
            </a:graphicData>
          </a:graphic>
        </wp:anchor>
      </w:drawing>
    </w:r>
    <w:r>
      <w:rPr>
        <w:b/>
        <w:i/>
        <w:sz w:val="24"/>
        <w:szCs w:val="24"/>
      </w:rPr>
      <w:t xml:space="preserve">Press Release </w:t>
    </w:r>
  </w:p>
  <w:p w14:paraId="0758D696" w14:textId="77777777" w:rsidR="00AE2C1A" w:rsidRDefault="00000000">
    <w:pPr>
      <w:pStyle w:val="NoSpacing"/>
      <w:jc w:val="both"/>
      <w:rPr>
        <w:i/>
        <w:sz w:val="24"/>
        <w:szCs w:val="24"/>
      </w:rPr>
    </w:pPr>
    <w:r>
      <w:rPr>
        <w:i/>
        <w:sz w:val="24"/>
        <w:szCs w:val="24"/>
      </w:rPr>
      <w:t>Release Date: 05/07/23</w:t>
    </w:r>
  </w:p>
  <w:p w14:paraId="762CF302" w14:textId="77777777" w:rsidR="00AE2C1A" w:rsidRDefault="00AE2C1A">
    <w:pPr>
      <w:pStyle w:val="NoSpacing"/>
      <w:jc w:val="both"/>
    </w:pPr>
  </w:p>
  <w:p w14:paraId="35738E9C" w14:textId="77777777" w:rsidR="00AE2C1A" w:rsidRDefault="00AE2C1A">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 Prosser">
    <w15:presenceInfo w15:providerId="Windows Live" w15:userId="18d1369666b091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oNotTrackMov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IwNDU0tjA0NLIwMzBQ0lEKTi0uzszPAykwMq4FAKwS0sMtAAAA"/>
    <w:docVar w:name="commondata" w:val="eyJoZGlkIjoiYTgzMmFjNmIxOTlhODY5YWRmNWFlNTY2NDQwNzk3NzIifQ=="/>
  </w:docVars>
  <w:rsids>
    <w:rsidRoot w:val="00C9485A"/>
    <w:rsid w:val="000004DC"/>
    <w:rsid w:val="0000104A"/>
    <w:rsid w:val="00001362"/>
    <w:rsid w:val="000024BB"/>
    <w:rsid w:val="00002CFA"/>
    <w:rsid w:val="00004261"/>
    <w:rsid w:val="00005512"/>
    <w:rsid w:val="000102AE"/>
    <w:rsid w:val="0001071A"/>
    <w:rsid w:val="00011145"/>
    <w:rsid w:val="0001177D"/>
    <w:rsid w:val="0001514B"/>
    <w:rsid w:val="00021145"/>
    <w:rsid w:val="000216A6"/>
    <w:rsid w:val="00021732"/>
    <w:rsid w:val="000250FD"/>
    <w:rsid w:val="000255EE"/>
    <w:rsid w:val="00026C41"/>
    <w:rsid w:val="000326E9"/>
    <w:rsid w:val="00034519"/>
    <w:rsid w:val="00037F05"/>
    <w:rsid w:val="0004140B"/>
    <w:rsid w:val="00041888"/>
    <w:rsid w:val="00042EAB"/>
    <w:rsid w:val="00044CB8"/>
    <w:rsid w:val="00045565"/>
    <w:rsid w:val="00045A78"/>
    <w:rsid w:val="00050826"/>
    <w:rsid w:val="000523DA"/>
    <w:rsid w:val="00053ACE"/>
    <w:rsid w:val="00053D5C"/>
    <w:rsid w:val="00056179"/>
    <w:rsid w:val="00060F35"/>
    <w:rsid w:val="00062787"/>
    <w:rsid w:val="000648B2"/>
    <w:rsid w:val="00065650"/>
    <w:rsid w:val="00070886"/>
    <w:rsid w:val="00072A1C"/>
    <w:rsid w:val="000747FA"/>
    <w:rsid w:val="00077776"/>
    <w:rsid w:val="00080D90"/>
    <w:rsid w:val="000826C8"/>
    <w:rsid w:val="00086A63"/>
    <w:rsid w:val="00086EA0"/>
    <w:rsid w:val="00087DDB"/>
    <w:rsid w:val="00090CAB"/>
    <w:rsid w:val="0009104F"/>
    <w:rsid w:val="000911CC"/>
    <w:rsid w:val="00091EDE"/>
    <w:rsid w:val="00092EA0"/>
    <w:rsid w:val="00096EF3"/>
    <w:rsid w:val="00097CE9"/>
    <w:rsid w:val="000A2D04"/>
    <w:rsid w:val="000A2DF1"/>
    <w:rsid w:val="000A3269"/>
    <w:rsid w:val="000A5648"/>
    <w:rsid w:val="000B208B"/>
    <w:rsid w:val="000B2C72"/>
    <w:rsid w:val="000B675B"/>
    <w:rsid w:val="000B724F"/>
    <w:rsid w:val="000C230C"/>
    <w:rsid w:val="000C38A0"/>
    <w:rsid w:val="000C5145"/>
    <w:rsid w:val="000C6B1C"/>
    <w:rsid w:val="000D0040"/>
    <w:rsid w:val="000D00D8"/>
    <w:rsid w:val="000D0A27"/>
    <w:rsid w:val="000D1465"/>
    <w:rsid w:val="000D22FD"/>
    <w:rsid w:val="000D3CF3"/>
    <w:rsid w:val="000D416B"/>
    <w:rsid w:val="000D420E"/>
    <w:rsid w:val="000D4DF1"/>
    <w:rsid w:val="000D57E4"/>
    <w:rsid w:val="000D77B3"/>
    <w:rsid w:val="000E198A"/>
    <w:rsid w:val="000E50FF"/>
    <w:rsid w:val="000E6D54"/>
    <w:rsid w:val="000F635D"/>
    <w:rsid w:val="00101E4E"/>
    <w:rsid w:val="0010422A"/>
    <w:rsid w:val="001061F0"/>
    <w:rsid w:val="00112A42"/>
    <w:rsid w:val="0011363E"/>
    <w:rsid w:val="00113AE4"/>
    <w:rsid w:val="00113CB3"/>
    <w:rsid w:val="001178F0"/>
    <w:rsid w:val="00121BC4"/>
    <w:rsid w:val="00122678"/>
    <w:rsid w:val="001233C1"/>
    <w:rsid w:val="001234E6"/>
    <w:rsid w:val="00123578"/>
    <w:rsid w:val="00123A7A"/>
    <w:rsid w:val="001249E4"/>
    <w:rsid w:val="00124C09"/>
    <w:rsid w:val="00126A88"/>
    <w:rsid w:val="00126AD7"/>
    <w:rsid w:val="0012741C"/>
    <w:rsid w:val="00127FF8"/>
    <w:rsid w:val="001313B0"/>
    <w:rsid w:val="001315C6"/>
    <w:rsid w:val="00131814"/>
    <w:rsid w:val="00137D5E"/>
    <w:rsid w:val="001409DE"/>
    <w:rsid w:val="001415EE"/>
    <w:rsid w:val="00142EE7"/>
    <w:rsid w:val="0014604D"/>
    <w:rsid w:val="0014610B"/>
    <w:rsid w:val="00146322"/>
    <w:rsid w:val="001516B1"/>
    <w:rsid w:val="0015181A"/>
    <w:rsid w:val="001550D3"/>
    <w:rsid w:val="00162B89"/>
    <w:rsid w:val="00162F45"/>
    <w:rsid w:val="0016314A"/>
    <w:rsid w:val="00163427"/>
    <w:rsid w:val="001647A9"/>
    <w:rsid w:val="0016574A"/>
    <w:rsid w:val="00170712"/>
    <w:rsid w:val="00170788"/>
    <w:rsid w:val="001723E0"/>
    <w:rsid w:val="00172AAD"/>
    <w:rsid w:val="00174EFD"/>
    <w:rsid w:val="001779BB"/>
    <w:rsid w:val="0018036F"/>
    <w:rsid w:val="00181139"/>
    <w:rsid w:val="00183028"/>
    <w:rsid w:val="001861CD"/>
    <w:rsid w:val="001870A5"/>
    <w:rsid w:val="00190E9B"/>
    <w:rsid w:val="00190FB9"/>
    <w:rsid w:val="001929EA"/>
    <w:rsid w:val="001952C1"/>
    <w:rsid w:val="0019792A"/>
    <w:rsid w:val="00197EC7"/>
    <w:rsid w:val="001A10D7"/>
    <w:rsid w:val="001A11A3"/>
    <w:rsid w:val="001A1BAD"/>
    <w:rsid w:val="001A1DB1"/>
    <w:rsid w:val="001A2715"/>
    <w:rsid w:val="001A34CE"/>
    <w:rsid w:val="001A418E"/>
    <w:rsid w:val="001A592D"/>
    <w:rsid w:val="001A6458"/>
    <w:rsid w:val="001A6552"/>
    <w:rsid w:val="001A753A"/>
    <w:rsid w:val="001B1784"/>
    <w:rsid w:val="001B178B"/>
    <w:rsid w:val="001B28BA"/>
    <w:rsid w:val="001B2B2B"/>
    <w:rsid w:val="001B3726"/>
    <w:rsid w:val="001B3CB4"/>
    <w:rsid w:val="001B52B2"/>
    <w:rsid w:val="001B798E"/>
    <w:rsid w:val="001B7CB3"/>
    <w:rsid w:val="001C0ADA"/>
    <w:rsid w:val="001C173D"/>
    <w:rsid w:val="001C30B6"/>
    <w:rsid w:val="001C34DB"/>
    <w:rsid w:val="001C44DF"/>
    <w:rsid w:val="001C6ED5"/>
    <w:rsid w:val="001C6EE1"/>
    <w:rsid w:val="001C7CAD"/>
    <w:rsid w:val="001D1F39"/>
    <w:rsid w:val="001D2A35"/>
    <w:rsid w:val="001D2E90"/>
    <w:rsid w:val="001D3C7A"/>
    <w:rsid w:val="001D697D"/>
    <w:rsid w:val="001E159D"/>
    <w:rsid w:val="001E2843"/>
    <w:rsid w:val="001E3123"/>
    <w:rsid w:val="001E3F97"/>
    <w:rsid w:val="001E58EA"/>
    <w:rsid w:val="001E6773"/>
    <w:rsid w:val="001E7FFA"/>
    <w:rsid w:val="001F227F"/>
    <w:rsid w:val="001F2902"/>
    <w:rsid w:val="001F33FC"/>
    <w:rsid w:val="002052E0"/>
    <w:rsid w:val="0020593C"/>
    <w:rsid w:val="00215E31"/>
    <w:rsid w:val="00230AB4"/>
    <w:rsid w:val="002325C1"/>
    <w:rsid w:val="00233144"/>
    <w:rsid w:val="00233A7D"/>
    <w:rsid w:val="00236408"/>
    <w:rsid w:val="00240E16"/>
    <w:rsid w:val="00242D2F"/>
    <w:rsid w:val="00243D5F"/>
    <w:rsid w:val="00245FAF"/>
    <w:rsid w:val="00250676"/>
    <w:rsid w:val="002540DE"/>
    <w:rsid w:val="00255FE9"/>
    <w:rsid w:val="00256528"/>
    <w:rsid w:val="00262786"/>
    <w:rsid w:val="00264AA8"/>
    <w:rsid w:val="00264F19"/>
    <w:rsid w:val="00265726"/>
    <w:rsid w:val="00265B84"/>
    <w:rsid w:val="00274168"/>
    <w:rsid w:val="002747D7"/>
    <w:rsid w:val="00275C44"/>
    <w:rsid w:val="0027693F"/>
    <w:rsid w:val="00276BE2"/>
    <w:rsid w:val="002856BF"/>
    <w:rsid w:val="002916FA"/>
    <w:rsid w:val="00297779"/>
    <w:rsid w:val="002A12C8"/>
    <w:rsid w:val="002A1398"/>
    <w:rsid w:val="002A2527"/>
    <w:rsid w:val="002A2EA0"/>
    <w:rsid w:val="002A3AD6"/>
    <w:rsid w:val="002B0469"/>
    <w:rsid w:val="002B0B13"/>
    <w:rsid w:val="002B169C"/>
    <w:rsid w:val="002B1E5E"/>
    <w:rsid w:val="002B5AFB"/>
    <w:rsid w:val="002C00FE"/>
    <w:rsid w:val="002C6976"/>
    <w:rsid w:val="002C7779"/>
    <w:rsid w:val="002D03BA"/>
    <w:rsid w:val="002D1C00"/>
    <w:rsid w:val="002D2845"/>
    <w:rsid w:val="002D343E"/>
    <w:rsid w:val="002D4772"/>
    <w:rsid w:val="002D5841"/>
    <w:rsid w:val="002D66FA"/>
    <w:rsid w:val="002E44EF"/>
    <w:rsid w:val="002E7471"/>
    <w:rsid w:val="002F0C7D"/>
    <w:rsid w:val="002F3E0E"/>
    <w:rsid w:val="00302F7A"/>
    <w:rsid w:val="0030356B"/>
    <w:rsid w:val="00306D02"/>
    <w:rsid w:val="00310BE1"/>
    <w:rsid w:val="00310E54"/>
    <w:rsid w:val="003111DA"/>
    <w:rsid w:val="00313569"/>
    <w:rsid w:val="00315F19"/>
    <w:rsid w:val="00316813"/>
    <w:rsid w:val="00317215"/>
    <w:rsid w:val="003217F4"/>
    <w:rsid w:val="0032203F"/>
    <w:rsid w:val="003224A0"/>
    <w:rsid w:val="0032263F"/>
    <w:rsid w:val="00323547"/>
    <w:rsid w:val="00323A27"/>
    <w:rsid w:val="00326563"/>
    <w:rsid w:val="00330044"/>
    <w:rsid w:val="00330C5F"/>
    <w:rsid w:val="003313AA"/>
    <w:rsid w:val="003332FE"/>
    <w:rsid w:val="00334152"/>
    <w:rsid w:val="00334AAC"/>
    <w:rsid w:val="00335693"/>
    <w:rsid w:val="003356DD"/>
    <w:rsid w:val="003362F7"/>
    <w:rsid w:val="00346C5A"/>
    <w:rsid w:val="00347931"/>
    <w:rsid w:val="00347A4F"/>
    <w:rsid w:val="00352A50"/>
    <w:rsid w:val="00352F25"/>
    <w:rsid w:val="003548F4"/>
    <w:rsid w:val="00354C05"/>
    <w:rsid w:val="00355B06"/>
    <w:rsid w:val="003565A8"/>
    <w:rsid w:val="00356E12"/>
    <w:rsid w:val="00357C0F"/>
    <w:rsid w:val="003633E5"/>
    <w:rsid w:val="00366D35"/>
    <w:rsid w:val="003673AA"/>
    <w:rsid w:val="003726A5"/>
    <w:rsid w:val="00373211"/>
    <w:rsid w:val="003733E3"/>
    <w:rsid w:val="003803CE"/>
    <w:rsid w:val="0038561B"/>
    <w:rsid w:val="00386C0B"/>
    <w:rsid w:val="003907C1"/>
    <w:rsid w:val="0039146C"/>
    <w:rsid w:val="0039163D"/>
    <w:rsid w:val="00391C44"/>
    <w:rsid w:val="00393493"/>
    <w:rsid w:val="003956DE"/>
    <w:rsid w:val="0039593E"/>
    <w:rsid w:val="003967BF"/>
    <w:rsid w:val="003A1EF3"/>
    <w:rsid w:val="003A206B"/>
    <w:rsid w:val="003A5806"/>
    <w:rsid w:val="003B0A6F"/>
    <w:rsid w:val="003B24CA"/>
    <w:rsid w:val="003B2830"/>
    <w:rsid w:val="003B2FB7"/>
    <w:rsid w:val="003B4653"/>
    <w:rsid w:val="003B505C"/>
    <w:rsid w:val="003B6D07"/>
    <w:rsid w:val="003B6FAF"/>
    <w:rsid w:val="003C1866"/>
    <w:rsid w:val="003C2CE8"/>
    <w:rsid w:val="003C4581"/>
    <w:rsid w:val="003D0223"/>
    <w:rsid w:val="003D090F"/>
    <w:rsid w:val="003D1807"/>
    <w:rsid w:val="003D36AE"/>
    <w:rsid w:val="003D3C47"/>
    <w:rsid w:val="003D3FAB"/>
    <w:rsid w:val="003E351B"/>
    <w:rsid w:val="003E46AF"/>
    <w:rsid w:val="003E4EAF"/>
    <w:rsid w:val="003E690F"/>
    <w:rsid w:val="003E6F6F"/>
    <w:rsid w:val="003E7390"/>
    <w:rsid w:val="003F1039"/>
    <w:rsid w:val="003F1D7E"/>
    <w:rsid w:val="003F573F"/>
    <w:rsid w:val="003F6B5A"/>
    <w:rsid w:val="003F7624"/>
    <w:rsid w:val="00400EE9"/>
    <w:rsid w:val="00401582"/>
    <w:rsid w:val="00401AAB"/>
    <w:rsid w:val="00401D72"/>
    <w:rsid w:val="004020D9"/>
    <w:rsid w:val="004029D8"/>
    <w:rsid w:val="004062E0"/>
    <w:rsid w:val="00406D8A"/>
    <w:rsid w:val="004114A7"/>
    <w:rsid w:val="00411969"/>
    <w:rsid w:val="0041196D"/>
    <w:rsid w:val="00412526"/>
    <w:rsid w:val="0041300E"/>
    <w:rsid w:val="004134B9"/>
    <w:rsid w:val="0041484B"/>
    <w:rsid w:val="00414EA1"/>
    <w:rsid w:val="0041538A"/>
    <w:rsid w:val="0041597C"/>
    <w:rsid w:val="004165FC"/>
    <w:rsid w:val="00417A3E"/>
    <w:rsid w:val="004206CC"/>
    <w:rsid w:val="00424B5C"/>
    <w:rsid w:val="004301A9"/>
    <w:rsid w:val="00431F62"/>
    <w:rsid w:val="0043251E"/>
    <w:rsid w:val="00432B35"/>
    <w:rsid w:val="004355A0"/>
    <w:rsid w:val="00435AD3"/>
    <w:rsid w:val="004418F1"/>
    <w:rsid w:val="0044376E"/>
    <w:rsid w:val="00445A69"/>
    <w:rsid w:val="00450D68"/>
    <w:rsid w:val="00457E01"/>
    <w:rsid w:val="00461C8E"/>
    <w:rsid w:val="00462A66"/>
    <w:rsid w:val="004639DE"/>
    <w:rsid w:val="0046571B"/>
    <w:rsid w:val="0047192F"/>
    <w:rsid w:val="004723EF"/>
    <w:rsid w:val="00472A73"/>
    <w:rsid w:val="00472AFA"/>
    <w:rsid w:val="004769E0"/>
    <w:rsid w:val="0047766A"/>
    <w:rsid w:val="004828B1"/>
    <w:rsid w:val="00486D90"/>
    <w:rsid w:val="004873DC"/>
    <w:rsid w:val="00487648"/>
    <w:rsid w:val="00490969"/>
    <w:rsid w:val="00490F82"/>
    <w:rsid w:val="004910AE"/>
    <w:rsid w:val="00491FE6"/>
    <w:rsid w:val="00492335"/>
    <w:rsid w:val="004927B7"/>
    <w:rsid w:val="00492832"/>
    <w:rsid w:val="00492D24"/>
    <w:rsid w:val="00493E45"/>
    <w:rsid w:val="00493F8C"/>
    <w:rsid w:val="00497385"/>
    <w:rsid w:val="004977B8"/>
    <w:rsid w:val="004A1ED4"/>
    <w:rsid w:val="004A3B82"/>
    <w:rsid w:val="004A4237"/>
    <w:rsid w:val="004A5C45"/>
    <w:rsid w:val="004A61B3"/>
    <w:rsid w:val="004A73F5"/>
    <w:rsid w:val="004B250D"/>
    <w:rsid w:val="004B32BB"/>
    <w:rsid w:val="004B3C5B"/>
    <w:rsid w:val="004C0A94"/>
    <w:rsid w:val="004C296D"/>
    <w:rsid w:val="004C3012"/>
    <w:rsid w:val="004C3CA8"/>
    <w:rsid w:val="004C768C"/>
    <w:rsid w:val="004D0633"/>
    <w:rsid w:val="004D09DC"/>
    <w:rsid w:val="004D21CD"/>
    <w:rsid w:val="004D7CF3"/>
    <w:rsid w:val="004E154E"/>
    <w:rsid w:val="004E4CD1"/>
    <w:rsid w:val="004F0CB3"/>
    <w:rsid w:val="004F1858"/>
    <w:rsid w:val="004F5210"/>
    <w:rsid w:val="004F6B34"/>
    <w:rsid w:val="00507FD1"/>
    <w:rsid w:val="00511733"/>
    <w:rsid w:val="00513796"/>
    <w:rsid w:val="00514267"/>
    <w:rsid w:val="005152C3"/>
    <w:rsid w:val="005169CD"/>
    <w:rsid w:val="005219DB"/>
    <w:rsid w:val="0052344A"/>
    <w:rsid w:val="00525B12"/>
    <w:rsid w:val="00531D1E"/>
    <w:rsid w:val="00533718"/>
    <w:rsid w:val="005348E7"/>
    <w:rsid w:val="00535B8E"/>
    <w:rsid w:val="0053632A"/>
    <w:rsid w:val="005363BC"/>
    <w:rsid w:val="005368E5"/>
    <w:rsid w:val="00536C4B"/>
    <w:rsid w:val="00550420"/>
    <w:rsid w:val="00551967"/>
    <w:rsid w:val="005527B6"/>
    <w:rsid w:val="00552DE8"/>
    <w:rsid w:val="00553A63"/>
    <w:rsid w:val="0055470B"/>
    <w:rsid w:val="00554A44"/>
    <w:rsid w:val="005626B0"/>
    <w:rsid w:val="005632EB"/>
    <w:rsid w:val="0056732B"/>
    <w:rsid w:val="00567BF1"/>
    <w:rsid w:val="005712C0"/>
    <w:rsid w:val="00572AA6"/>
    <w:rsid w:val="00576D05"/>
    <w:rsid w:val="00580631"/>
    <w:rsid w:val="005808E3"/>
    <w:rsid w:val="00580BE3"/>
    <w:rsid w:val="005825BB"/>
    <w:rsid w:val="0058355E"/>
    <w:rsid w:val="005836E7"/>
    <w:rsid w:val="00584475"/>
    <w:rsid w:val="00585FAE"/>
    <w:rsid w:val="005878BF"/>
    <w:rsid w:val="00590509"/>
    <w:rsid w:val="00592021"/>
    <w:rsid w:val="00592220"/>
    <w:rsid w:val="00595F27"/>
    <w:rsid w:val="005A146A"/>
    <w:rsid w:val="005A18D6"/>
    <w:rsid w:val="005A28AE"/>
    <w:rsid w:val="005A31E1"/>
    <w:rsid w:val="005A3534"/>
    <w:rsid w:val="005A6065"/>
    <w:rsid w:val="005A6EC9"/>
    <w:rsid w:val="005B1065"/>
    <w:rsid w:val="005B1E27"/>
    <w:rsid w:val="005B1F9C"/>
    <w:rsid w:val="005B5954"/>
    <w:rsid w:val="005B79C1"/>
    <w:rsid w:val="005B7D5E"/>
    <w:rsid w:val="005C0CCC"/>
    <w:rsid w:val="005C2690"/>
    <w:rsid w:val="005C2F7A"/>
    <w:rsid w:val="005C3F51"/>
    <w:rsid w:val="005C4310"/>
    <w:rsid w:val="005C454D"/>
    <w:rsid w:val="005C639A"/>
    <w:rsid w:val="005C6BA2"/>
    <w:rsid w:val="005D1043"/>
    <w:rsid w:val="005D17E4"/>
    <w:rsid w:val="005D225F"/>
    <w:rsid w:val="005D4DD3"/>
    <w:rsid w:val="005D525B"/>
    <w:rsid w:val="005E1D32"/>
    <w:rsid w:val="005E2283"/>
    <w:rsid w:val="005E3758"/>
    <w:rsid w:val="005E4A32"/>
    <w:rsid w:val="005E5EF4"/>
    <w:rsid w:val="005E62A8"/>
    <w:rsid w:val="005E6EFE"/>
    <w:rsid w:val="005F3279"/>
    <w:rsid w:val="005F3596"/>
    <w:rsid w:val="005F3AF7"/>
    <w:rsid w:val="005F5449"/>
    <w:rsid w:val="005F5E86"/>
    <w:rsid w:val="005F6653"/>
    <w:rsid w:val="005F717C"/>
    <w:rsid w:val="006010A8"/>
    <w:rsid w:val="006010B5"/>
    <w:rsid w:val="00601F10"/>
    <w:rsid w:val="0060415B"/>
    <w:rsid w:val="00607837"/>
    <w:rsid w:val="00607A2A"/>
    <w:rsid w:val="006100A2"/>
    <w:rsid w:val="00610325"/>
    <w:rsid w:val="00612353"/>
    <w:rsid w:val="00613C66"/>
    <w:rsid w:val="00614351"/>
    <w:rsid w:val="006143AB"/>
    <w:rsid w:val="00614B0E"/>
    <w:rsid w:val="006169CF"/>
    <w:rsid w:val="00620493"/>
    <w:rsid w:val="006210A9"/>
    <w:rsid w:val="006212C8"/>
    <w:rsid w:val="0062291F"/>
    <w:rsid w:val="00625E5E"/>
    <w:rsid w:val="006266FD"/>
    <w:rsid w:val="006267CA"/>
    <w:rsid w:val="00626C1D"/>
    <w:rsid w:val="00626EA5"/>
    <w:rsid w:val="0063178A"/>
    <w:rsid w:val="00635450"/>
    <w:rsid w:val="0063733A"/>
    <w:rsid w:val="00640FD3"/>
    <w:rsid w:val="00641523"/>
    <w:rsid w:val="00644633"/>
    <w:rsid w:val="0064698D"/>
    <w:rsid w:val="00647F55"/>
    <w:rsid w:val="00654E64"/>
    <w:rsid w:val="00656E54"/>
    <w:rsid w:val="00657672"/>
    <w:rsid w:val="00660C12"/>
    <w:rsid w:val="00660EE0"/>
    <w:rsid w:val="00664529"/>
    <w:rsid w:val="0066578A"/>
    <w:rsid w:val="00666B4E"/>
    <w:rsid w:val="0067190C"/>
    <w:rsid w:val="0067409B"/>
    <w:rsid w:val="00676D6B"/>
    <w:rsid w:val="00677CDE"/>
    <w:rsid w:val="00684093"/>
    <w:rsid w:val="00686DAB"/>
    <w:rsid w:val="00692222"/>
    <w:rsid w:val="00692B44"/>
    <w:rsid w:val="00693B5D"/>
    <w:rsid w:val="006945DD"/>
    <w:rsid w:val="00695DF1"/>
    <w:rsid w:val="006963A3"/>
    <w:rsid w:val="00697B0C"/>
    <w:rsid w:val="006A0B6C"/>
    <w:rsid w:val="006A0CF7"/>
    <w:rsid w:val="006A11C7"/>
    <w:rsid w:val="006A3A43"/>
    <w:rsid w:val="006A55C8"/>
    <w:rsid w:val="006B007C"/>
    <w:rsid w:val="006B1D4E"/>
    <w:rsid w:val="006B3152"/>
    <w:rsid w:val="006B3A9E"/>
    <w:rsid w:val="006B4590"/>
    <w:rsid w:val="006B483E"/>
    <w:rsid w:val="006B590A"/>
    <w:rsid w:val="006C064E"/>
    <w:rsid w:val="006C2594"/>
    <w:rsid w:val="006C5D4A"/>
    <w:rsid w:val="006C7902"/>
    <w:rsid w:val="006D0471"/>
    <w:rsid w:val="006D2029"/>
    <w:rsid w:val="006D6DFE"/>
    <w:rsid w:val="006D7D6E"/>
    <w:rsid w:val="006E0D23"/>
    <w:rsid w:val="006E2DA5"/>
    <w:rsid w:val="006E42B2"/>
    <w:rsid w:val="006E5953"/>
    <w:rsid w:val="006E5C4D"/>
    <w:rsid w:val="006E5DB4"/>
    <w:rsid w:val="006F2079"/>
    <w:rsid w:val="006F2FAC"/>
    <w:rsid w:val="006F75B9"/>
    <w:rsid w:val="006F76E7"/>
    <w:rsid w:val="00700A23"/>
    <w:rsid w:val="00700A84"/>
    <w:rsid w:val="00701F9B"/>
    <w:rsid w:val="0070391B"/>
    <w:rsid w:val="00705A2B"/>
    <w:rsid w:val="007117FD"/>
    <w:rsid w:val="00711B07"/>
    <w:rsid w:val="00716B57"/>
    <w:rsid w:val="00717AA5"/>
    <w:rsid w:val="007219B1"/>
    <w:rsid w:val="0072362B"/>
    <w:rsid w:val="00723AED"/>
    <w:rsid w:val="007462CB"/>
    <w:rsid w:val="00746A49"/>
    <w:rsid w:val="00746FA1"/>
    <w:rsid w:val="007479E4"/>
    <w:rsid w:val="00747A53"/>
    <w:rsid w:val="00747E2A"/>
    <w:rsid w:val="00751E46"/>
    <w:rsid w:val="00754A53"/>
    <w:rsid w:val="0075797F"/>
    <w:rsid w:val="00757D7F"/>
    <w:rsid w:val="00763026"/>
    <w:rsid w:val="00763350"/>
    <w:rsid w:val="00765E92"/>
    <w:rsid w:val="00770E16"/>
    <w:rsid w:val="00770EB0"/>
    <w:rsid w:val="0077420C"/>
    <w:rsid w:val="007751C3"/>
    <w:rsid w:val="007759FD"/>
    <w:rsid w:val="0078016C"/>
    <w:rsid w:val="0079513B"/>
    <w:rsid w:val="007A154A"/>
    <w:rsid w:val="007A1A98"/>
    <w:rsid w:val="007A2DE4"/>
    <w:rsid w:val="007A4746"/>
    <w:rsid w:val="007A676A"/>
    <w:rsid w:val="007A6948"/>
    <w:rsid w:val="007A7041"/>
    <w:rsid w:val="007B2469"/>
    <w:rsid w:val="007B3A3B"/>
    <w:rsid w:val="007B5405"/>
    <w:rsid w:val="007B5E08"/>
    <w:rsid w:val="007B6E91"/>
    <w:rsid w:val="007C0741"/>
    <w:rsid w:val="007C1BFE"/>
    <w:rsid w:val="007C41DF"/>
    <w:rsid w:val="007C4DA3"/>
    <w:rsid w:val="007D1325"/>
    <w:rsid w:val="007D449B"/>
    <w:rsid w:val="007D48D8"/>
    <w:rsid w:val="007E166C"/>
    <w:rsid w:val="007E6FAF"/>
    <w:rsid w:val="007E733F"/>
    <w:rsid w:val="007F102A"/>
    <w:rsid w:val="007F144A"/>
    <w:rsid w:val="007F1BCD"/>
    <w:rsid w:val="007F3078"/>
    <w:rsid w:val="007F7E75"/>
    <w:rsid w:val="00800AE6"/>
    <w:rsid w:val="008015DF"/>
    <w:rsid w:val="0080191A"/>
    <w:rsid w:val="008054AD"/>
    <w:rsid w:val="00805B8C"/>
    <w:rsid w:val="00805D17"/>
    <w:rsid w:val="00806F9B"/>
    <w:rsid w:val="008106AF"/>
    <w:rsid w:val="0081074A"/>
    <w:rsid w:val="00810CA4"/>
    <w:rsid w:val="008140EA"/>
    <w:rsid w:val="00814760"/>
    <w:rsid w:val="008147AF"/>
    <w:rsid w:val="00815790"/>
    <w:rsid w:val="0081626B"/>
    <w:rsid w:val="00822554"/>
    <w:rsid w:val="00823C9C"/>
    <w:rsid w:val="0082460E"/>
    <w:rsid w:val="008248C8"/>
    <w:rsid w:val="008254B9"/>
    <w:rsid w:val="00826AF4"/>
    <w:rsid w:val="0082785B"/>
    <w:rsid w:val="00827D1F"/>
    <w:rsid w:val="00827DC7"/>
    <w:rsid w:val="008300A1"/>
    <w:rsid w:val="00835C4D"/>
    <w:rsid w:val="00836B2E"/>
    <w:rsid w:val="00837311"/>
    <w:rsid w:val="00841FA0"/>
    <w:rsid w:val="00843796"/>
    <w:rsid w:val="00851D5E"/>
    <w:rsid w:val="00857616"/>
    <w:rsid w:val="00861566"/>
    <w:rsid w:val="00861B50"/>
    <w:rsid w:val="00861C26"/>
    <w:rsid w:val="008676BF"/>
    <w:rsid w:val="00867A7E"/>
    <w:rsid w:val="00867B92"/>
    <w:rsid w:val="008722CE"/>
    <w:rsid w:val="008737DA"/>
    <w:rsid w:val="0087476F"/>
    <w:rsid w:val="00874FBE"/>
    <w:rsid w:val="0087534B"/>
    <w:rsid w:val="00875889"/>
    <w:rsid w:val="00875D53"/>
    <w:rsid w:val="00877399"/>
    <w:rsid w:val="0087746F"/>
    <w:rsid w:val="00877F60"/>
    <w:rsid w:val="00881E3F"/>
    <w:rsid w:val="008828D1"/>
    <w:rsid w:val="0088467F"/>
    <w:rsid w:val="0088584D"/>
    <w:rsid w:val="00893B33"/>
    <w:rsid w:val="0089557B"/>
    <w:rsid w:val="00895EF8"/>
    <w:rsid w:val="00897FB1"/>
    <w:rsid w:val="008A09BE"/>
    <w:rsid w:val="008A1F77"/>
    <w:rsid w:val="008A59EB"/>
    <w:rsid w:val="008A6620"/>
    <w:rsid w:val="008A742F"/>
    <w:rsid w:val="008B2070"/>
    <w:rsid w:val="008B44D2"/>
    <w:rsid w:val="008C1ECB"/>
    <w:rsid w:val="008C2013"/>
    <w:rsid w:val="008C3AFA"/>
    <w:rsid w:val="008C66D9"/>
    <w:rsid w:val="008C6D3E"/>
    <w:rsid w:val="008D1887"/>
    <w:rsid w:val="008D3A07"/>
    <w:rsid w:val="008D41FC"/>
    <w:rsid w:val="008D6801"/>
    <w:rsid w:val="008E0869"/>
    <w:rsid w:val="008E1DCB"/>
    <w:rsid w:val="008E20F6"/>
    <w:rsid w:val="008E23EF"/>
    <w:rsid w:val="008E2E6F"/>
    <w:rsid w:val="008E6197"/>
    <w:rsid w:val="008E79D7"/>
    <w:rsid w:val="008F0592"/>
    <w:rsid w:val="008F2440"/>
    <w:rsid w:val="008F5B21"/>
    <w:rsid w:val="008F63F5"/>
    <w:rsid w:val="008F67D3"/>
    <w:rsid w:val="00901D20"/>
    <w:rsid w:val="00907388"/>
    <w:rsid w:val="00911F73"/>
    <w:rsid w:val="009126BC"/>
    <w:rsid w:val="00912861"/>
    <w:rsid w:val="0091478A"/>
    <w:rsid w:val="00926E2E"/>
    <w:rsid w:val="00930338"/>
    <w:rsid w:val="00930CB1"/>
    <w:rsid w:val="00931C89"/>
    <w:rsid w:val="009329AB"/>
    <w:rsid w:val="0093487C"/>
    <w:rsid w:val="009353A2"/>
    <w:rsid w:val="00935958"/>
    <w:rsid w:val="009367BB"/>
    <w:rsid w:val="00942BCF"/>
    <w:rsid w:val="00943907"/>
    <w:rsid w:val="00945D19"/>
    <w:rsid w:val="00945FDD"/>
    <w:rsid w:val="0094614D"/>
    <w:rsid w:val="00952BEC"/>
    <w:rsid w:val="0095333C"/>
    <w:rsid w:val="00953805"/>
    <w:rsid w:val="0095663C"/>
    <w:rsid w:val="00960EEC"/>
    <w:rsid w:val="009613E1"/>
    <w:rsid w:val="0096421B"/>
    <w:rsid w:val="009647DA"/>
    <w:rsid w:val="00965060"/>
    <w:rsid w:val="00965426"/>
    <w:rsid w:val="00966593"/>
    <w:rsid w:val="009676DD"/>
    <w:rsid w:val="00972919"/>
    <w:rsid w:val="009740AE"/>
    <w:rsid w:val="00977CF2"/>
    <w:rsid w:val="00980027"/>
    <w:rsid w:val="0098233B"/>
    <w:rsid w:val="00982BFD"/>
    <w:rsid w:val="0098392B"/>
    <w:rsid w:val="00986D16"/>
    <w:rsid w:val="0098740A"/>
    <w:rsid w:val="00997C81"/>
    <w:rsid w:val="009A4001"/>
    <w:rsid w:val="009A476F"/>
    <w:rsid w:val="009A5D9B"/>
    <w:rsid w:val="009A733E"/>
    <w:rsid w:val="009A7CB3"/>
    <w:rsid w:val="009B0531"/>
    <w:rsid w:val="009B0FD1"/>
    <w:rsid w:val="009B1AB5"/>
    <w:rsid w:val="009B322C"/>
    <w:rsid w:val="009B4E3B"/>
    <w:rsid w:val="009B5929"/>
    <w:rsid w:val="009B7AC4"/>
    <w:rsid w:val="009B7ADF"/>
    <w:rsid w:val="009C1BB5"/>
    <w:rsid w:val="009C248B"/>
    <w:rsid w:val="009C3560"/>
    <w:rsid w:val="009C3A46"/>
    <w:rsid w:val="009C4A20"/>
    <w:rsid w:val="009C60CE"/>
    <w:rsid w:val="009C6195"/>
    <w:rsid w:val="009C7261"/>
    <w:rsid w:val="009D7948"/>
    <w:rsid w:val="009E2DD3"/>
    <w:rsid w:val="009E3105"/>
    <w:rsid w:val="009E4E29"/>
    <w:rsid w:val="009E5193"/>
    <w:rsid w:val="009E6B54"/>
    <w:rsid w:val="009E6BF3"/>
    <w:rsid w:val="009E7C00"/>
    <w:rsid w:val="009F0981"/>
    <w:rsid w:val="009F19E4"/>
    <w:rsid w:val="009F316D"/>
    <w:rsid w:val="009F3EAC"/>
    <w:rsid w:val="009F5255"/>
    <w:rsid w:val="00A01851"/>
    <w:rsid w:val="00A06179"/>
    <w:rsid w:val="00A1025D"/>
    <w:rsid w:val="00A1118A"/>
    <w:rsid w:val="00A11435"/>
    <w:rsid w:val="00A17334"/>
    <w:rsid w:val="00A1748D"/>
    <w:rsid w:val="00A17DC5"/>
    <w:rsid w:val="00A232A9"/>
    <w:rsid w:val="00A23F06"/>
    <w:rsid w:val="00A25792"/>
    <w:rsid w:val="00A25F9E"/>
    <w:rsid w:val="00A3129D"/>
    <w:rsid w:val="00A32275"/>
    <w:rsid w:val="00A333F6"/>
    <w:rsid w:val="00A36E83"/>
    <w:rsid w:val="00A375E2"/>
    <w:rsid w:val="00A4108E"/>
    <w:rsid w:val="00A42CC1"/>
    <w:rsid w:val="00A43A93"/>
    <w:rsid w:val="00A469E0"/>
    <w:rsid w:val="00A50B7E"/>
    <w:rsid w:val="00A5189E"/>
    <w:rsid w:val="00A560A0"/>
    <w:rsid w:val="00A571D1"/>
    <w:rsid w:val="00A57692"/>
    <w:rsid w:val="00A57845"/>
    <w:rsid w:val="00A6152C"/>
    <w:rsid w:val="00A644CD"/>
    <w:rsid w:val="00A64BEE"/>
    <w:rsid w:val="00A64C3A"/>
    <w:rsid w:val="00A65E6C"/>
    <w:rsid w:val="00A72E33"/>
    <w:rsid w:val="00A74BEA"/>
    <w:rsid w:val="00A75640"/>
    <w:rsid w:val="00A75A85"/>
    <w:rsid w:val="00A7637D"/>
    <w:rsid w:val="00A7745F"/>
    <w:rsid w:val="00A778AB"/>
    <w:rsid w:val="00A77D8A"/>
    <w:rsid w:val="00A81E7E"/>
    <w:rsid w:val="00A87CC1"/>
    <w:rsid w:val="00A907C6"/>
    <w:rsid w:val="00A9095D"/>
    <w:rsid w:val="00A90D22"/>
    <w:rsid w:val="00A91D2B"/>
    <w:rsid w:val="00A92232"/>
    <w:rsid w:val="00A92A51"/>
    <w:rsid w:val="00A95B1F"/>
    <w:rsid w:val="00A97191"/>
    <w:rsid w:val="00A97B05"/>
    <w:rsid w:val="00A97FE8"/>
    <w:rsid w:val="00AA0A47"/>
    <w:rsid w:val="00AA1C4B"/>
    <w:rsid w:val="00AA279E"/>
    <w:rsid w:val="00AA31D2"/>
    <w:rsid w:val="00AA44B4"/>
    <w:rsid w:val="00AA6FCC"/>
    <w:rsid w:val="00AA7665"/>
    <w:rsid w:val="00AA7B1B"/>
    <w:rsid w:val="00AA7E87"/>
    <w:rsid w:val="00AB1C22"/>
    <w:rsid w:val="00AB200D"/>
    <w:rsid w:val="00AB36C6"/>
    <w:rsid w:val="00AB5AEC"/>
    <w:rsid w:val="00AB7446"/>
    <w:rsid w:val="00AB7BA1"/>
    <w:rsid w:val="00AC1D0D"/>
    <w:rsid w:val="00AC501B"/>
    <w:rsid w:val="00AC7502"/>
    <w:rsid w:val="00AD1278"/>
    <w:rsid w:val="00AD3D0C"/>
    <w:rsid w:val="00AD46F4"/>
    <w:rsid w:val="00AD4A42"/>
    <w:rsid w:val="00AD537A"/>
    <w:rsid w:val="00AE080D"/>
    <w:rsid w:val="00AE2C1A"/>
    <w:rsid w:val="00AE2FB8"/>
    <w:rsid w:val="00AF136F"/>
    <w:rsid w:val="00AF13FC"/>
    <w:rsid w:val="00AF3347"/>
    <w:rsid w:val="00AF3DD3"/>
    <w:rsid w:val="00AF47CC"/>
    <w:rsid w:val="00AF4F5F"/>
    <w:rsid w:val="00AF5264"/>
    <w:rsid w:val="00AF79F4"/>
    <w:rsid w:val="00B01421"/>
    <w:rsid w:val="00B037F5"/>
    <w:rsid w:val="00B04ECB"/>
    <w:rsid w:val="00B05E6A"/>
    <w:rsid w:val="00B07AB2"/>
    <w:rsid w:val="00B106A0"/>
    <w:rsid w:val="00B11E6F"/>
    <w:rsid w:val="00B25D66"/>
    <w:rsid w:val="00B27EDA"/>
    <w:rsid w:val="00B308C1"/>
    <w:rsid w:val="00B33959"/>
    <w:rsid w:val="00B368E4"/>
    <w:rsid w:val="00B371B7"/>
    <w:rsid w:val="00B37750"/>
    <w:rsid w:val="00B4168F"/>
    <w:rsid w:val="00B42DCD"/>
    <w:rsid w:val="00B508D1"/>
    <w:rsid w:val="00B527A8"/>
    <w:rsid w:val="00B5337C"/>
    <w:rsid w:val="00B54217"/>
    <w:rsid w:val="00B55608"/>
    <w:rsid w:val="00B5622E"/>
    <w:rsid w:val="00B563FE"/>
    <w:rsid w:val="00B57081"/>
    <w:rsid w:val="00B573B4"/>
    <w:rsid w:val="00B60314"/>
    <w:rsid w:val="00B60678"/>
    <w:rsid w:val="00B60ADE"/>
    <w:rsid w:val="00B61EFB"/>
    <w:rsid w:val="00B627DF"/>
    <w:rsid w:val="00B62F5A"/>
    <w:rsid w:val="00B6304A"/>
    <w:rsid w:val="00B7132D"/>
    <w:rsid w:val="00B71C66"/>
    <w:rsid w:val="00B72069"/>
    <w:rsid w:val="00B73DE8"/>
    <w:rsid w:val="00B74D75"/>
    <w:rsid w:val="00B75495"/>
    <w:rsid w:val="00B76AB6"/>
    <w:rsid w:val="00B77332"/>
    <w:rsid w:val="00B802DB"/>
    <w:rsid w:val="00B803D9"/>
    <w:rsid w:val="00B87173"/>
    <w:rsid w:val="00B87A83"/>
    <w:rsid w:val="00B92357"/>
    <w:rsid w:val="00B9331D"/>
    <w:rsid w:val="00B93550"/>
    <w:rsid w:val="00B93744"/>
    <w:rsid w:val="00B96008"/>
    <w:rsid w:val="00B962A3"/>
    <w:rsid w:val="00B963CE"/>
    <w:rsid w:val="00B96E9A"/>
    <w:rsid w:val="00B97EF8"/>
    <w:rsid w:val="00B97F25"/>
    <w:rsid w:val="00B97F35"/>
    <w:rsid w:val="00BA0229"/>
    <w:rsid w:val="00BA02BD"/>
    <w:rsid w:val="00BA161C"/>
    <w:rsid w:val="00BA4E43"/>
    <w:rsid w:val="00BA6C00"/>
    <w:rsid w:val="00BB3F0B"/>
    <w:rsid w:val="00BB4299"/>
    <w:rsid w:val="00BB6788"/>
    <w:rsid w:val="00BB7224"/>
    <w:rsid w:val="00BC01B2"/>
    <w:rsid w:val="00BC1AD2"/>
    <w:rsid w:val="00BC2BF1"/>
    <w:rsid w:val="00BC492A"/>
    <w:rsid w:val="00BD2CCB"/>
    <w:rsid w:val="00BD3592"/>
    <w:rsid w:val="00BD6EF5"/>
    <w:rsid w:val="00BD73CC"/>
    <w:rsid w:val="00BE0074"/>
    <w:rsid w:val="00BE08C8"/>
    <w:rsid w:val="00BE1E0C"/>
    <w:rsid w:val="00BE3FBD"/>
    <w:rsid w:val="00BE6522"/>
    <w:rsid w:val="00BE65A9"/>
    <w:rsid w:val="00BE7393"/>
    <w:rsid w:val="00BF0C9A"/>
    <w:rsid w:val="00BF142B"/>
    <w:rsid w:val="00BF3E02"/>
    <w:rsid w:val="00BF5A2B"/>
    <w:rsid w:val="00C01C85"/>
    <w:rsid w:val="00C02D3B"/>
    <w:rsid w:val="00C03320"/>
    <w:rsid w:val="00C040AA"/>
    <w:rsid w:val="00C06E41"/>
    <w:rsid w:val="00C07910"/>
    <w:rsid w:val="00C123D2"/>
    <w:rsid w:val="00C1292C"/>
    <w:rsid w:val="00C12E6B"/>
    <w:rsid w:val="00C12F89"/>
    <w:rsid w:val="00C203B8"/>
    <w:rsid w:val="00C217C2"/>
    <w:rsid w:val="00C2495D"/>
    <w:rsid w:val="00C253E0"/>
    <w:rsid w:val="00C301CE"/>
    <w:rsid w:val="00C322BC"/>
    <w:rsid w:val="00C323F5"/>
    <w:rsid w:val="00C32F1F"/>
    <w:rsid w:val="00C4185D"/>
    <w:rsid w:val="00C42B03"/>
    <w:rsid w:val="00C42BC2"/>
    <w:rsid w:val="00C5000E"/>
    <w:rsid w:val="00C50B33"/>
    <w:rsid w:val="00C5122C"/>
    <w:rsid w:val="00C525C0"/>
    <w:rsid w:val="00C53782"/>
    <w:rsid w:val="00C54044"/>
    <w:rsid w:val="00C5670D"/>
    <w:rsid w:val="00C57CAC"/>
    <w:rsid w:val="00C60AB2"/>
    <w:rsid w:val="00C60D77"/>
    <w:rsid w:val="00C641E5"/>
    <w:rsid w:val="00C64DD4"/>
    <w:rsid w:val="00C64E4B"/>
    <w:rsid w:val="00C661DA"/>
    <w:rsid w:val="00C663BB"/>
    <w:rsid w:val="00C72DBB"/>
    <w:rsid w:val="00C74702"/>
    <w:rsid w:val="00C74D24"/>
    <w:rsid w:val="00C761B4"/>
    <w:rsid w:val="00C765D6"/>
    <w:rsid w:val="00C920C3"/>
    <w:rsid w:val="00C9351D"/>
    <w:rsid w:val="00C9485A"/>
    <w:rsid w:val="00C9652D"/>
    <w:rsid w:val="00CA10C7"/>
    <w:rsid w:val="00CA43E2"/>
    <w:rsid w:val="00CA51E6"/>
    <w:rsid w:val="00CA61BE"/>
    <w:rsid w:val="00CA7ABF"/>
    <w:rsid w:val="00CB2923"/>
    <w:rsid w:val="00CB2E28"/>
    <w:rsid w:val="00CB33E7"/>
    <w:rsid w:val="00CB3502"/>
    <w:rsid w:val="00CB64A8"/>
    <w:rsid w:val="00CB6B96"/>
    <w:rsid w:val="00CB712C"/>
    <w:rsid w:val="00CC0848"/>
    <w:rsid w:val="00CC0C74"/>
    <w:rsid w:val="00CC1D9A"/>
    <w:rsid w:val="00CC5949"/>
    <w:rsid w:val="00CC5A39"/>
    <w:rsid w:val="00CC6B0E"/>
    <w:rsid w:val="00CC7658"/>
    <w:rsid w:val="00CC792B"/>
    <w:rsid w:val="00CD0877"/>
    <w:rsid w:val="00CD1E1E"/>
    <w:rsid w:val="00CD3197"/>
    <w:rsid w:val="00CD43C8"/>
    <w:rsid w:val="00CD44EE"/>
    <w:rsid w:val="00CD48CA"/>
    <w:rsid w:val="00CD49BB"/>
    <w:rsid w:val="00CD5C9B"/>
    <w:rsid w:val="00CD5DF6"/>
    <w:rsid w:val="00CD6FDE"/>
    <w:rsid w:val="00CD7A0E"/>
    <w:rsid w:val="00CE1C80"/>
    <w:rsid w:val="00CE3489"/>
    <w:rsid w:val="00CE3FE9"/>
    <w:rsid w:val="00CE5261"/>
    <w:rsid w:val="00CE532A"/>
    <w:rsid w:val="00CE5C7D"/>
    <w:rsid w:val="00CE7A54"/>
    <w:rsid w:val="00CF1316"/>
    <w:rsid w:val="00CF424F"/>
    <w:rsid w:val="00CF567C"/>
    <w:rsid w:val="00CF662A"/>
    <w:rsid w:val="00D02E88"/>
    <w:rsid w:val="00D070D7"/>
    <w:rsid w:val="00D07F89"/>
    <w:rsid w:val="00D1078C"/>
    <w:rsid w:val="00D107B8"/>
    <w:rsid w:val="00D109DB"/>
    <w:rsid w:val="00D145A9"/>
    <w:rsid w:val="00D14697"/>
    <w:rsid w:val="00D1503B"/>
    <w:rsid w:val="00D15B0D"/>
    <w:rsid w:val="00D1723F"/>
    <w:rsid w:val="00D17465"/>
    <w:rsid w:val="00D22EBF"/>
    <w:rsid w:val="00D23046"/>
    <w:rsid w:val="00D23F79"/>
    <w:rsid w:val="00D242DC"/>
    <w:rsid w:val="00D250E6"/>
    <w:rsid w:val="00D32A8E"/>
    <w:rsid w:val="00D32C2D"/>
    <w:rsid w:val="00D33D27"/>
    <w:rsid w:val="00D3400D"/>
    <w:rsid w:val="00D35549"/>
    <w:rsid w:val="00D35B13"/>
    <w:rsid w:val="00D420B4"/>
    <w:rsid w:val="00D4499D"/>
    <w:rsid w:val="00D44ECA"/>
    <w:rsid w:val="00D44FBE"/>
    <w:rsid w:val="00D54D80"/>
    <w:rsid w:val="00D5649F"/>
    <w:rsid w:val="00D56C05"/>
    <w:rsid w:val="00D62315"/>
    <w:rsid w:val="00D62B95"/>
    <w:rsid w:val="00D65143"/>
    <w:rsid w:val="00D6662C"/>
    <w:rsid w:val="00D70E81"/>
    <w:rsid w:val="00D71703"/>
    <w:rsid w:val="00D72657"/>
    <w:rsid w:val="00D75A37"/>
    <w:rsid w:val="00D76D82"/>
    <w:rsid w:val="00D82412"/>
    <w:rsid w:val="00D825F4"/>
    <w:rsid w:val="00D834CE"/>
    <w:rsid w:val="00D84AEC"/>
    <w:rsid w:val="00D84E4F"/>
    <w:rsid w:val="00D87309"/>
    <w:rsid w:val="00D925E4"/>
    <w:rsid w:val="00D92F0B"/>
    <w:rsid w:val="00D93931"/>
    <w:rsid w:val="00D9459F"/>
    <w:rsid w:val="00D9491C"/>
    <w:rsid w:val="00D971F2"/>
    <w:rsid w:val="00D97E4B"/>
    <w:rsid w:val="00DA2AFF"/>
    <w:rsid w:val="00DA4D62"/>
    <w:rsid w:val="00DA593E"/>
    <w:rsid w:val="00DA7C9F"/>
    <w:rsid w:val="00DB15C1"/>
    <w:rsid w:val="00DB231A"/>
    <w:rsid w:val="00DB35D4"/>
    <w:rsid w:val="00DB514D"/>
    <w:rsid w:val="00DC042C"/>
    <w:rsid w:val="00DC0A99"/>
    <w:rsid w:val="00DC23B7"/>
    <w:rsid w:val="00DC2A40"/>
    <w:rsid w:val="00DC2DE4"/>
    <w:rsid w:val="00DC3F59"/>
    <w:rsid w:val="00DC4B14"/>
    <w:rsid w:val="00DC74D3"/>
    <w:rsid w:val="00DD12DB"/>
    <w:rsid w:val="00DD1667"/>
    <w:rsid w:val="00DD2115"/>
    <w:rsid w:val="00DD3DBD"/>
    <w:rsid w:val="00DD542E"/>
    <w:rsid w:val="00DD6716"/>
    <w:rsid w:val="00DD6E03"/>
    <w:rsid w:val="00DD789C"/>
    <w:rsid w:val="00DE3B22"/>
    <w:rsid w:val="00DE411F"/>
    <w:rsid w:val="00DE56C7"/>
    <w:rsid w:val="00DE5F72"/>
    <w:rsid w:val="00DE6480"/>
    <w:rsid w:val="00DE6AF0"/>
    <w:rsid w:val="00DE790F"/>
    <w:rsid w:val="00DF0F48"/>
    <w:rsid w:val="00DF1099"/>
    <w:rsid w:val="00DF1F8E"/>
    <w:rsid w:val="00DF2BB2"/>
    <w:rsid w:val="00DF4151"/>
    <w:rsid w:val="00DF5655"/>
    <w:rsid w:val="00E031AE"/>
    <w:rsid w:val="00E042DA"/>
    <w:rsid w:val="00E04D37"/>
    <w:rsid w:val="00E1072A"/>
    <w:rsid w:val="00E12B70"/>
    <w:rsid w:val="00E13AF5"/>
    <w:rsid w:val="00E16B59"/>
    <w:rsid w:val="00E16C11"/>
    <w:rsid w:val="00E21A4E"/>
    <w:rsid w:val="00E23463"/>
    <w:rsid w:val="00E256DF"/>
    <w:rsid w:val="00E307C3"/>
    <w:rsid w:val="00E307F6"/>
    <w:rsid w:val="00E30B9D"/>
    <w:rsid w:val="00E328F9"/>
    <w:rsid w:val="00E32BE6"/>
    <w:rsid w:val="00E340C1"/>
    <w:rsid w:val="00E35A07"/>
    <w:rsid w:val="00E40B25"/>
    <w:rsid w:val="00E42462"/>
    <w:rsid w:val="00E42C04"/>
    <w:rsid w:val="00E43357"/>
    <w:rsid w:val="00E4411E"/>
    <w:rsid w:val="00E501C6"/>
    <w:rsid w:val="00E5413E"/>
    <w:rsid w:val="00E55FFE"/>
    <w:rsid w:val="00E566BB"/>
    <w:rsid w:val="00E56F54"/>
    <w:rsid w:val="00E60A6F"/>
    <w:rsid w:val="00E63299"/>
    <w:rsid w:val="00E64C90"/>
    <w:rsid w:val="00E6694A"/>
    <w:rsid w:val="00E66BB3"/>
    <w:rsid w:val="00E66D18"/>
    <w:rsid w:val="00E66F3C"/>
    <w:rsid w:val="00E73CDE"/>
    <w:rsid w:val="00E73D03"/>
    <w:rsid w:val="00E74E5C"/>
    <w:rsid w:val="00E74F4F"/>
    <w:rsid w:val="00E7762B"/>
    <w:rsid w:val="00E80328"/>
    <w:rsid w:val="00E84C3D"/>
    <w:rsid w:val="00E8572B"/>
    <w:rsid w:val="00E85D00"/>
    <w:rsid w:val="00E86DC3"/>
    <w:rsid w:val="00E87176"/>
    <w:rsid w:val="00E879C8"/>
    <w:rsid w:val="00E9018B"/>
    <w:rsid w:val="00E90CDB"/>
    <w:rsid w:val="00E95236"/>
    <w:rsid w:val="00E96AA7"/>
    <w:rsid w:val="00E97B31"/>
    <w:rsid w:val="00E97D35"/>
    <w:rsid w:val="00EA00F8"/>
    <w:rsid w:val="00EA0695"/>
    <w:rsid w:val="00EA0FE5"/>
    <w:rsid w:val="00EA3ED5"/>
    <w:rsid w:val="00EA651F"/>
    <w:rsid w:val="00EB1A06"/>
    <w:rsid w:val="00EB1AA7"/>
    <w:rsid w:val="00EB2C87"/>
    <w:rsid w:val="00EB45F6"/>
    <w:rsid w:val="00EB6AE2"/>
    <w:rsid w:val="00EC0D71"/>
    <w:rsid w:val="00EC1780"/>
    <w:rsid w:val="00EC1D13"/>
    <w:rsid w:val="00EC2563"/>
    <w:rsid w:val="00EC75DC"/>
    <w:rsid w:val="00EC75F3"/>
    <w:rsid w:val="00EC793B"/>
    <w:rsid w:val="00EC7C73"/>
    <w:rsid w:val="00EC7FE0"/>
    <w:rsid w:val="00ED001F"/>
    <w:rsid w:val="00ED06AE"/>
    <w:rsid w:val="00ED175A"/>
    <w:rsid w:val="00ED2909"/>
    <w:rsid w:val="00ED2AA5"/>
    <w:rsid w:val="00ED53D8"/>
    <w:rsid w:val="00ED7577"/>
    <w:rsid w:val="00ED7FBB"/>
    <w:rsid w:val="00EE194D"/>
    <w:rsid w:val="00EE1E60"/>
    <w:rsid w:val="00EE2CD6"/>
    <w:rsid w:val="00EE6356"/>
    <w:rsid w:val="00EF67DB"/>
    <w:rsid w:val="00F04F94"/>
    <w:rsid w:val="00F115F7"/>
    <w:rsid w:val="00F14ACA"/>
    <w:rsid w:val="00F151E7"/>
    <w:rsid w:val="00F15DAD"/>
    <w:rsid w:val="00F20D3D"/>
    <w:rsid w:val="00F218A4"/>
    <w:rsid w:val="00F23448"/>
    <w:rsid w:val="00F234AC"/>
    <w:rsid w:val="00F23FD4"/>
    <w:rsid w:val="00F26BB1"/>
    <w:rsid w:val="00F30DAD"/>
    <w:rsid w:val="00F337F9"/>
    <w:rsid w:val="00F36018"/>
    <w:rsid w:val="00F36EAF"/>
    <w:rsid w:val="00F42021"/>
    <w:rsid w:val="00F42DC3"/>
    <w:rsid w:val="00F45330"/>
    <w:rsid w:val="00F52E10"/>
    <w:rsid w:val="00F5401C"/>
    <w:rsid w:val="00F600B3"/>
    <w:rsid w:val="00F62D18"/>
    <w:rsid w:val="00F66362"/>
    <w:rsid w:val="00F66478"/>
    <w:rsid w:val="00F679C4"/>
    <w:rsid w:val="00F7077B"/>
    <w:rsid w:val="00F710DA"/>
    <w:rsid w:val="00F71460"/>
    <w:rsid w:val="00F72D8E"/>
    <w:rsid w:val="00F8312F"/>
    <w:rsid w:val="00F863E2"/>
    <w:rsid w:val="00F907EC"/>
    <w:rsid w:val="00F9099C"/>
    <w:rsid w:val="00F90A8A"/>
    <w:rsid w:val="00F9196E"/>
    <w:rsid w:val="00F9377E"/>
    <w:rsid w:val="00F937B9"/>
    <w:rsid w:val="00F94739"/>
    <w:rsid w:val="00F948F4"/>
    <w:rsid w:val="00F95697"/>
    <w:rsid w:val="00F95B4C"/>
    <w:rsid w:val="00F970BB"/>
    <w:rsid w:val="00FA09C1"/>
    <w:rsid w:val="00FA0D5F"/>
    <w:rsid w:val="00FA24DF"/>
    <w:rsid w:val="00FA323E"/>
    <w:rsid w:val="00FA4DBE"/>
    <w:rsid w:val="00FA65E3"/>
    <w:rsid w:val="00FB169E"/>
    <w:rsid w:val="00FB2296"/>
    <w:rsid w:val="00FB3882"/>
    <w:rsid w:val="00FB57B5"/>
    <w:rsid w:val="00FC0EA5"/>
    <w:rsid w:val="00FC0F91"/>
    <w:rsid w:val="00FC0FF8"/>
    <w:rsid w:val="00FC3754"/>
    <w:rsid w:val="00FC3B9D"/>
    <w:rsid w:val="00FC4C03"/>
    <w:rsid w:val="00FC506B"/>
    <w:rsid w:val="00FC598D"/>
    <w:rsid w:val="00FC789A"/>
    <w:rsid w:val="00FC7F54"/>
    <w:rsid w:val="00FD0106"/>
    <w:rsid w:val="00FD0BCC"/>
    <w:rsid w:val="00FD2E0F"/>
    <w:rsid w:val="00FD4D75"/>
    <w:rsid w:val="00FD518C"/>
    <w:rsid w:val="00FD523C"/>
    <w:rsid w:val="00FD7B96"/>
    <w:rsid w:val="00FE12B7"/>
    <w:rsid w:val="00FE397E"/>
    <w:rsid w:val="00FE5661"/>
    <w:rsid w:val="00FE5808"/>
    <w:rsid w:val="00FE5950"/>
    <w:rsid w:val="00FE609E"/>
    <w:rsid w:val="00FE6984"/>
    <w:rsid w:val="00FF0321"/>
    <w:rsid w:val="00FF1B31"/>
    <w:rsid w:val="00FF2C9D"/>
    <w:rsid w:val="00FF4ACF"/>
    <w:rsid w:val="01126E21"/>
    <w:rsid w:val="722311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A250D42"/>
  <w15:docId w15:val="{FD152B92-C2F4-0B4B-9FFB-990CB817C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uiPriority w:val="99"/>
    <w:semiHidden/>
    <w:unhideWhenUsed/>
    <w:qFormat/>
    <w:rPr>
      <w:vertAlign w:val="superscript"/>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styleId="NoSpacing">
    <w:name w:val="No Spacing"/>
    <w:uiPriority w:val="1"/>
    <w:qFormat/>
    <w:rPr>
      <w:sz w:val="22"/>
      <w:szCs w:val="22"/>
      <w:lang w:eastAsia="en-US"/>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FootnoteTextChar">
    <w:name w:val="Footnote Text Char"/>
    <w:basedOn w:val="DefaultParagraphFont"/>
    <w:link w:val="FootnoteText"/>
    <w:uiPriority w:val="99"/>
    <w:semiHidden/>
    <w:qFormat/>
    <w:rPr>
      <w:sz w:val="20"/>
      <w:szCs w:val="20"/>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Revision">
    <w:name w:val="Revision"/>
    <w:hidden/>
    <w:uiPriority w:val="99"/>
    <w:unhideWhenUsed/>
    <w:rsid w:val="0032203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fibrelite.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youtube.com/embed/M3MFLWfk90g?feature=oembed"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mynewsdesk.com/opw/imag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fibrelite.com/all-case-stud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80DF7FD8547542BC832EF3C4BABC72" ma:contentTypeVersion="13" ma:contentTypeDescription="Create a new document." ma:contentTypeScope="" ma:versionID="2c1836e85fac88c7028703f4d4e22788">
  <xsd:schema xmlns:xsd="http://www.w3.org/2001/XMLSchema" xmlns:xs="http://www.w3.org/2001/XMLSchema" xmlns:p="http://schemas.microsoft.com/office/2006/metadata/properties" xmlns:ns3="ac127d70-13b3-4f57-a8f7-cb2ffb282231" xmlns:ns4="07aee6a3-4395-4825-9c07-b6f0cab96ac3" targetNamespace="http://schemas.microsoft.com/office/2006/metadata/properties" ma:root="true" ma:fieldsID="aa7c22c13483c55298903724ac8ea548" ns3:_="" ns4:_="">
    <xsd:import namespace="ac127d70-13b3-4f57-a8f7-cb2ffb282231"/>
    <xsd:import namespace="07aee6a3-4395-4825-9c07-b6f0cab96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27d70-13b3-4f57-a8f7-cb2ffb282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ee6a3-4395-4825-9c07-b6f0cab96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E992A2-42AB-4154-91C8-B6FAF627AC03}">
  <ds:schemaRefs>
    <ds:schemaRef ds:uri="http://schemas.microsoft.com/sharepoint/v3/contenttype/forms"/>
  </ds:schemaRefs>
</ds:datastoreItem>
</file>

<file path=customXml/itemProps2.xml><?xml version="1.0" encoding="utf-8"?>
<ds:datastoreItem xmlns:ds="http://schemas.openxmlformats.org/officeDocument/2006/customXml" ds:itemID="{C22FDEB1-FE1F-411E-8E37-FFE758E31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27d70-13b3-4f57-a8f7-cb2ffb282231"/>
    <ds:schemaRef ds:uri="07aee6a3-4395-4825-9c07-b6f0cab96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512C6A-2B43-4033-A712-BE9F781B893B}">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874B344-9B5C-454E-AEB9-E3885F4440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891</Words>
  <Characters>5081</Characters>
  <Application>Microsoft Office Word</Application>
  <DocSecurity>0</DocSecurity>
  <Lines>42</Lines>
  <Paragraphs>11</Paragraphs>
  <ScaleCrop>false</ScaleCrop>
  <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Mcconkey, Aaron</dc:creator>
  <cp:lastModifiedBy>Dan Prosser</cp:lastModifiedBy>
  <cp:revision>5</cp:revision>
  <cp:lastPrinted>2023-05-09T22:33:00Z</cp:lastPrinted>
  <dcterms:created xsi:type="dcterms:W3CDTF">2023-10-11T15:22:00Z</dcterms:created>
  <dcterms:modified xsi:type="dcterms:W3CDTF">2023-11-06T10:18:00Z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0x0101006480DF7FD8547542BC832EF3C4BABC72</vt:lpwstr>
  </property>
  <property fmtid="{D5CDD505-2E9C-101B-9397-08002B2CF9AE}" pid="3" name="GrammarlyDocumentId">
    <vt:lpwstr>301f68ad4dc541bb9bdbcad8b05c7b6badcb0a0661a1c73190a193e3589beec5</vt:lpwstr>
  </property>
  <property fmtid="{D5CDD505-2E9C-101B-9397-08002B2CF9AE}" pid="4" name="KSOProductBuildVer">
    <vt:lpwstr>2052-12.1.0.15712</vt:lpwstr>
  </property>
  <property fmtid="{D5CDD505-2E9C-101B-9397-08002B2CF9AE}" pid="5" name="ICV">
    <vt:lpwstr>71430DB2A61641F1AB9D13F4FD9A8348_12</vt:lpwstr>
  </property>
</Properties>
</file>